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131F" w14:textId="77777777" w:rsidR="00E72995" w:rsidRPr="00254F8E" w:rsidRDefault="00E037E9" w:rsidP="00051856">
      <w:pPr>
        <w:spacing w:after="0"/>
        <w:rPr>
          <w:rFonts w:asciiTheme="minorHAnsi" w:hAnsiTheme="minorHAnsi"/>
          <w:b/>
        </w:rPr>
      </w:pPr>
      <w:r w:rsidRPr="00254F8E">
        <w:rPr>
          <w:rFonts w:asciiTheme="minorHAnsi" w:hAnsiTheme="minorHAnsi"/>
          <w:b/>
        </w:rPr>
        <w:t xml:space="preserve">                                                      </w:t>
      </w:r>
      <w:r w:rsidR="000A2D3A" w:rsidRPr="00254F8E">
        <w:rPr>
          <w:rFonts w:asciiTheme="minorHAnsi" w:hAnsiTheme="minorHAnsi"/>
          <w:b/>
        </w:rPr>
        <w:t xml:space="preserve">CCDG </w:t>
      </w:r>
      <w:r w:rsidR="00E72995" w:rsidRPr="00254F8E">
        <w:rPr>
          <w:rFonts w:asciiTheme="minorHAnsi" w:hAnsiTheme="minorHAnsi"/>
          <w:b/>
        </w:rPr>
        <w:t>Job Specification</w:t>
      </w:r>
    </w:p>
    <w:p w14:paraId="7FB04222" w14:textId="77777777" w:rsidR="00D84634" w:rsidRPr="00254F8E" w:rsidRDefault="00D84634" w:rsidP="00051856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72995" w:rsidRPr="00254F8E" w14:paraId="5675D4DD" w14:textId="77777777" w:rsidTr="00465CA2">
        <w:tc>
          <w:tcPr>
            <w:tcW w:w="3652" w:type="dxa"/>
          </w:tcPr>
          <w:p w14:paraId="27E60332" w14:textId="77777777" w:rsidR="00E72995" w:rsidRPr="00254F8E" w:rsidRDefault="00E72995" w:rsidP="00254F8E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Job Title:</w:t>
            </w:r>
            <w:r w:rsidR="00C11691" w:rsidRPr="00254F8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590" w:type="dxa"/>
          </w:tcPr>
          <w:p w14:paraId="3E15694F" w14:textId="77777777" w:rsidR="00E72995" w:rsidRPr="00254F8E" w:rsidRDefault="00656F36" w:rsidP="00660BBB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Human Resources (</w:t>
            </w:r>
            <w:r w:rsidR="004D3BB1" w:rsidRPr="00254F8E">
              <w:rPr>
                <w:rFonts w:asciiTheme="minorHAnsi" w:hAnsiTheme="minorHAnsi"/>
                <w:b/>
              </w:rPr>
              <w:t>HR</w:t>
            </w:r>
            <w:r w:rsidRPr="00254F8E">
              <w:rPr>
                <w:rFonts w:asciiTheme="minorHAnsi" w:hAnsiTheme="minorHAnsi"/>
                <w:b/>
              </w:rPr>
              <w:t>)</w:t>
            </w:r>
            <w:r w:rsidR="00F03503">
              <w:rPr>
                <w:rFonts w:asciiTheme="minorHAnsi" w:hAnsiTheme="minorHAnsi"/>
                <w:b/>
              </w:rPr>
              <w:t xml:space="preserve"> </w:t>
            </w:r>
            <w:r w:rsidR="00660BBB">
              <w:rPr>
                <w:rFonts w:asciiTheme="minorHAnsi" w:hAnsiTheme="minorHAnsi"/>
                <w:b/>
              </w:rPr>
              <w:t>Officer</w:t>
            </w:r>
          </w:p>
        </w:tc>
      </w:tr>
      <w:tr w:rsidR="00E72995" w:rsidRPr="00254F8E" w14:paraId="705D6578" w14:textId="77777777" w:rsidTr="00465CA2">
        <w:tc>
          <w:tcPr>
            <w:tcW w:w="3652" w:type="dxa"/>
          </w:tcPr>
          <w:p w14:paraId="017401F9" w14:textId="77777777" w:rsidR="00E72995" w:rsidRPr="00254F8E" w:rsidRDefault="00E72995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Created on:</w:t>
            </w:r>
          </w:p>
        </w:tc>
        <w:tc>
          <w:tcPr>
            <w:tcW w:w="5590" w:type="dxa"/>
          </w:tcPr>
          <w:p w14:paraId="5A7C5F35" w14:textId="77777777" w:rsidR="00E72995" w:rsidRPr="00254F8E" w:rsidRDefault="00660BBB" w:rsidP="00F0350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</w:t>
            </w:r>
            <w:r w:rsidR="00F03503">
              <w:rPr>
                <w:rFonts w:asciiTheme="minorHAnsi" w:hAnsiTheme="minorHAnsi"/>
                <w:b/>
              </w:rPr>
              <w:t xml:space="preserve"> </w:t>
            </w:r>
            <w:r w:rsidR="004D3BB1" w:rsidRPr="00254F8E">
              <w:rPr>
                <w:rFonts w:asciiTheme="minorHAnsi" w:hAnsiTheme="minorHAnsi"/>
                <w:b/>
              </w:rPr>
              <w:t>2012</w:t>
            </w:r>
          </w:p>
        </w:tc>
      </w:tr>
      <w:tr w:rsidR="00E72995" w:rsidRPr="00254F8E" w14:paraId="57E46A79" w14:textId="77777777" w:rsidTr="00465CA2">
        <w:tc>
          <w:tcPr>
            <w:tcW w:w="3652" w:type="dxa"/>
          </w:tcPr>
          <w:p w14:paraId="4A0AA381" w14:textId="77777777" w:rsidR="00E72995" w:rsidRPr="00254F8E" w:rsidRDefault="00E72995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Reports To:</w:t>
            </w:r>
          </w:p>
        </w:tc>
        <w:tc>
          <w:tcPr>
            <w:tcW w:w="5590" w:type="dxa"/>
          </w:tcPr>
          <w:p w14:paraId="152F6FE5" w14:textId="77777777" w:rsidR="00E72995" w:rsidRPr="00254F8E" w:rsidRDefault="00660BBB" w:rsidP="0005185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HR Co-ordinator</w:t>
            </w:r>
          </w:p>
        </w:tc>
      </w:tr>
      <w:tr w:rsidR="00E72995" w:rsidRPr="00254F8E" w14:paraId="73E42CD5" w14:textId="77777777" w:rsidTr="00465CA2">
        <w:tc>
          <w:tcPr>
            <w:tcW w:w="3652" w:type="dxa"/>
          </w:tcPr>
          <w:p w14:paraId="70D58C54" w14:textId="77777777" w:rsidR="00E72995" w:rsidRPr="00254F8E" w:rsidRDefault="00E72995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Division/Dept</w:t>
            </w:r>
            <w:r w:rsidR="004D3BB1" w:rsidRPr="00254F8E">
              <w:rPr>
                <w:rFonts w:asciiTheme="minorHAnsi" w:hAnsiTheme="minorHAnsi"/>
                <w:b/>
              </w:rPr>
              <w:t>/Location</w:t>
            </w:r>
            <w:r w:rsidRPr="00254F8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590" w:type="dxa"/>
          </w:tcPr>
          <w:p w14:paraId="4B7573B1" w14:textId="77777777" w:rsidR="00E72995" w:rsidRPr="00254F8E" w:rsidRDefault="007708E0" w:rsidP="00051856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 be agreed</w:t>
            </w:r>
          </w:p>
        </w:tc>
      </w:tr>
      <w:tr w:rsidR="00E72995" w:rsidRPr="00254F8E" w14:paraId="458FAE74" w14:textId="77777777" w:rsidTr="00D75774">
        <w:trPr>
          <w:trHeight w:val="1504"/>
        </w:trPr>
        <w:tc>
          <w:tcPr>
            <w:tcW w:w="3652" w:type="dxa"/>
          </w:tcPr>
          <w:p w14:paraId="1398D7ED" w14:textId="77777777" w:rsidR="00E72995" w:rsidRPr="00254F8E" w:rsidRDefault="00E72995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Overall Purpose of Role:</w:t>
            </w:r>
          </w:p>
        </w:tc>
        <w:tc>
          <w:tcPr>
            <w:tcW w:w="5590" w:type="dxa"/>
          </w:tcPr>
          <w:p w14:paraId="69A04BFA" w14:textId="77777777" w:rsidR="00E72995" w:rsidRPr="00660BBB" w:rsidRDefault="00660BBB" w:rsidP="00660BBB">
            <w:r>
              <w:t>Within a shared service centre structure, to provide HR support services across all areas of HR responsibility, delivered in a timely and accurate manner within contractual, best practice, statutory and regulatory requirements.</w:t>
            </w:r>
            <w:r w:rsidR="004D3BB1" w:rsidRPr="00254F8E">
              <w:rPr>
                <w:rFonts w:asciiTheme="minorHAnsi" w:hAnsiTheme="minorHAnsi"/>
              </w:rPr>
              <w:t xml:space="preserve"> </w:t>
            </w:r>
          </w:p>
        </w:tc>
      </w:tr>
      <w:tr w:rsidR="00E72995" w:rsidRPr="00254F8E" w14:paraId="354C56B4" w14:textId="77777777" w:rsidTr="00465CA2">
        <w:tc>
          <w:tcPr>
            <w:tcW w:w="3652" w:type="dxa"/>
          </w:tcPr>
          <w:p w14:paraId="342482EA" w14:textId="77777777" w:rsidR="00E72995" w:rsidRPr="00254F8E" w:rsidRDefault="00E72995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Education/Qualifications/</w:t>
            </w:r>
            <w:r w:rsidR="00AD7489" w:rsidRPr="00254F8E">
              <w:rPr>
                <w:rFonts w:asciiTheme="minorHAnsi" w:hAnsiTheme="minorHAnsi"/>
                <w:b/>
              </w:rPr>
              <w:t>Specific Training - essential</w:t>
            </w:r>
          </w:p>
        </w:tc>
        <w:tc>
          <w:tcPr>
            <w:tcW w:w="5590" w:type="dxa"/>
          </w:tcPr>
          <w:p w14:paraId="77BF1EA0" w14:textId="77777777" w:rsidR="0096233E" w:rsidRDefault="00D14FD2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t xml:space="preserve">Higher National Certificate or Diploma (HNC/HND) </w:t>
            </w:r>
            <w:r w:rsidR="002173A3" w:rsidRPr="00254F8E">
              <w:rPr>
                <w:rFonts w:asciiTheme="minorHAnsi" w:hAnsiTheme="minorHAnsi"/>
              </w:rPr>
              <w:t xml:space="preserve">or relevant </w:t>
            </w:r>
            <w:r>
              <w:rPr>
                <w:rFonts w:asciiTheme="minorHAnsi" w:hAnsiTheme="minorHAnsi"/>
              </w:rPr>
              <w:t xml:space="preserve">equivalent </w:t>
            </w:r>
            <w:r w:rsidR="00F03503">
              <w:rPr>
                <w:rFonts w:asciiTheme="minorHAnsi" w:hAnsiTheme="minorHAnsi"/>
              </w:rPr>
              <w:t>experience</w:t>
            </w:r>
          </w:p>
          <w:p w14:paraId="7A06D53C" w14:textId="77777777" w:rsidR="00F03503" w:rsidRPr="00254F8E" w:rsidRDefault="00F03503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732F5B66" w14:textId="77777777" w:rsidR="00644F8E" w:rsidRPr="00254F8E" w:rsidRDefault="00F03503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Possessing or working towards a</w:t>
            </w:r>
            <w:r w:rsidR="00644F8E" w:rsidRPr="00254F8E">
              <w:rPr>
                <w:rFonts w:asciiTheme="minorHAnsi" w:hAnsiTheme="minorHAnsi"/>
              </w:rPr>
              <w:t xml:space="preserve"> relevant professional qualification in human resources </w:t>
            </w:r>
            <w:r w:rsidR="0096233E" w:rsidRPr="00254F8E">
              <w:rPr>
                <w:rFonts w:asciiTheme="minorHAnsi" w:hAnsiTheme="minorHAnsi"/>
              </w:rPr>
              <w:t>or equivalent</w:t>
            </w:r>
            <w:r w:rsidR="00644F8E" w:rsidRPr="00254F8E">
              <w:rPr>
                <w:rFonts w:asciiTheme="minorHAnsi" w:hAnsiTheme="minorHAnsi"/>
              </w:rPr>
              <w:t>:</w:t>
            </w:r>
          </w:p>
          <w:p w14:paraId="7AD25AF3" w14:textId="77777777" w:rsidR="00737694" w:rsidRPr="00254F8E" w:rsidRDefault="00737694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72F82911" w14:textId="77777777" w:rsidR="00E72995" w:rsidRPr="00D75774" w:rsidRDefault="00644F8E" w:rsidP="00D7577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 xml:space="preserve">Chartered Institute of </w:t>
            </w:r>
            <w:r w:rsidR="00F03503">
              <w:rPr>
                <w:rFonts w:asciiTheme="minorHAnsi" w:hAnsiTheme="minorHAnsi"/>
              </w:rPr>
              <w:t xml:space="preserve">Personnel and Development – </w:t>
            </w:r>
            <w:r w:rsidR="00D14FD2">
              <w:rPr>
                <w:rFonts w:asciiTheme="minorHAnsi" w:hAnsiTheme="minorHAnsi"/>
              </w:rPr>
              <w:t>Foundation Certificate in HR Pra</w:t>
            </w:r>
            <w:r w:rsidR="000F538F">
              <w:rPr>
                <w:rFonts w:asciiTheme="minorHAnsi" w:hAnsiTheme="minorHAnsi"/>
              </w:rPr>
              <w:t>ctice (formerly Certificate in P</w:t>
            </w:r>
            <w:r w:rsidR="00D14FD2">
              <w:rPr>
                <w:rFonts w:asciiTheme="minorHAnsi" w:hAnsiTheme="minorHAnsi"/>
              </w:rPr>
              <w:t>ersonnel Practice – CPP)</w:t>
            </w:r>
          </w:p>
        </w:tc>
      </w:tr>
      <w:tr w:rsidR="00AD7489" w:rsidRPr="00254F8E" w14:paraId="61BDF47B" w14:textId="77777777" w:rsidTr="00465CA2">
        <w:tc>
          <w:tcPr>
            <w:tcW w:w="3652" w:type="dxa"/>
          </w:tcPr>
          <w:p w14:paraId="4CA71606" w14:textId="77777777" w:rsidR="00AD7489" w:rsidRPr="00254F8E" w:rsidRDefault="00AD7489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Education/Qualifications/Specific Training - desirable</w:t>
            </w:r>
          </w:p>
        </w:tc>
        <w:tc>
          <w:tcPr>
            <w:tcW w:w="5590" w:type="dxa"/>
          </w:tcPr>
          <w:p w14:paraId="4104CDD4" w14:textId="77777777" w:rsidR="00F03503" w:rsidRDefault="00F03503" w:rsidP="00F03503">
            <w:pPr>
              <w:pStyle w:val="ListParagraph"/>
              <w:spacing w:after="0"/>
              <w:ind w:left="0"/>
              <w:contextualSpacing w:val="0"/>
              <w:rPr>
                <w:rFonts w:asciiTheme="minorHAnsi" w:eastAsia="Times New Roman" w:hAnsiTheme="minorHAnsi"/>
                <w:lang w:eastAsia="en-GB"/>
              </w:rPr>
            </w:pPr>
          </w:p>
          <w:p w14:paraId="70591C33" w14:textId="77777777" w:rsidR="00AD7489" w:rsidRPr="00254F8E" w:rsidRDefault="008A5ED6" w:rsidP="00051856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rFonts w:asciiTheme="minorHAnsi" w:eastAsia="Times New Roman" w:hAnsiTheme="minorHAnsi"/>
                <w:lang w:eastAsia="en-GB"/>
              </w:rPr>
            </w:pPr>
            <w:r w:rsidRPr="00254F8E">
              <w:rPr>
                <w:rFonts w:asciiTheme="minorHAnsi" w:eastAsia="Times New Roman" w:hAnsiTheme="minorHAnsi"/>
                <w:lang w:eastAsia="en-GB"/>
              </w:rPr>
              <w:t>ICT Skills in relevant software packages</w:t>
            </w:r>
          </w:p>
          <w:p w14:paraId="259BB6BB" w14:textId="77777777" w:rsidR="00F03503" w:rsidRPr="00D75774" w:rsidRDefault="004D3BB1" w:rsidP="00D75774">
            <w:pPr>
              <w:pStyle w:val="ListParagraph"/>
              <w:numPr>
                <w:ilvl w:val="0"/>
                <w:numId w:val="13"/>
              </w:numPr>
              <w:spacing w:after="0"/>
              <w:contextualSpacing w:val="0"/>
              <w:rPr>
                <w:rFonts w:asciiTheme="minorHAnsi" w:eastAsia="Times New Roman" w:hAnsiTheme="minorHAnsi"/>
                <w:lang w:eastAsia="en-GB"/>
              </w:rPr>
            </w:pPr>
            <w:r w:rsidRPr="00254F8E">
              <w:rPr>
                <w:rFonts w:asciiTheme="minorHAnsi" w:eastAsia="Times New Roman" w:hAnsiTheme="minorHAnsi"/>
                <w:lang w:eastAsia="en-GB"/>
              </w:rPr>
              <w:t>Evidence of Continuous Professional development as required by professional institute.</w:t>
            </w:r>
          </w:p>
        </w:tc>
      </w:tr>
      <w:tr w:rsidR="00AD7489" w:rsidRPr="00254F8E" w14:paraId="098097F9" w14:textId="77777777" w:rsidTr="00465CA2">
        <w:tc>
          <w:tcPr>
            <w:tcW w:w="3652" w:type="dxa"/>
          </w:tcPr>
          <w:p w14:paraId="4F58F6A3" w14:textId="77777777" w:rsidR="00AD7489" w:rsidRPr="00254F8E" w:rsidRDefault="004B5CB8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Knowledge/Skills/</w:t>
            </w:r>
            <w:r w:rsidR="00AD7489" w:rsidRPr="00254F8E">
              <w:rPr>
                <w:rFonts w:asciiTheme="minorHAnsi" w:hAnsiTheme="minorHAnsi"/>
                <w:b/>
              </w:rPr>
              <w:t>Experience</w:t>
            </w:r>
          </w:p>
          <w:p w14:paraId="22FAB0E5" w14:textId="77777777" w:rsidR="004B5CB8" w:rsidRPr="00254F8E" w:rsidRDefault="004B5CB8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(</w:t>
            </w:r>
            <w:r w:rsidR="0096233E" w:rsidRPr="00254F8E">
              <w:rPr>
                <w:rFonts w:asciiTheme="minorHAnsi" w:hAnsiTheme="minorHAnsi"/>
                <w:b/>
              </w:rPr>
              <w:t xml:space="preserve">* = </w:t>
            </w:r>
            <w:r w:rsidRPr="00254F8E">
              <w:rPr>
                <w:rFonts w:asciiTheme="minorHAnsi" w:hAnsiTheme="minorHAnsi"/>
                <w:b/>
              </w:rPr>
              <w:t>essential)</w:t>
            </w:r>
          </w:p>
          <w:p w14:paraId="06610754" w14:textId="77777777" w:rsidR="009A6C8E" w:rsidRPr="00254F8E" w:rsidRDefault="009A6C8E" w:rsidP="00051856">
            <w:pPr>
              <w:spacing w:after="0"/>
              <w:rPr>
                <w:rFonts w:asciiTheme="minorHAnsi" w:hAnsiTheme="minorHAnsi"/>
                <w:b/>
              </w:rPr>
            </w:pPr>
          </w:p>
          <w:p w14:paraId="5362D597" w14:textId="77777777" w:rsidR="009A6C8E" w:rsidRPr="00254F8E" w:rsidRDefault="009A6C8E" w:rsidP="00051856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590" w:type="dxa"/>
          </w:tcPr>
          <w:p w14:paraId="11A8E4EA" w14:textId="77777777" w:rsidR="008A5ED6" w:rsidRPr="00254F8E" w:rsidRDefault="0096233E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  <w:bCs/>
              </w:rPr>
              <w:t>*</w:t>
            </w:r>
            <w:r w:rsidR="008A5ED6" w:rsidRPr="00254F8E">
              <w:rPr>
                <w:rFonts w:asciiTheme="minorHAnsi" w:hAnsiTheme="minorHAnsi"/>
                <w:bCs/>
              </w:rPr>
              <w:t xml:space="preserve">Practical </w:t>
            </w:r>
            <w:r w:rsidR="00974CB4" w:rsidRPr="00254F8E">
              <w:rPr>
                <w:rFonts w:asciiTheme="minorHAnsi" w:hAnsiTheme="minorHAnsi"/>
                <w:bCs/>
              </w:rPr>
              <w:t xml:space="preserve">and demonstrable </w:t>
            </w:r>
            <w:r w:rsidR="008A5ED6" w:rsidRPr="00254F8E">
              <w:rPr>
                <w:rFonts w:asciiTheme="minorHAnsi" w:hAnsiTheme="minorHAnsi"/>
                <w:bCs/>
              </w:rPr>
              <w:t xml:space="preserve">Experience and Knowledge </w:t>
            </w:r>
            <w:r w:rsidR="008A5ED6" w:rsidRPr="00254F8E">
              <w:rPr>
                <w:rFonts w:asciiTheme="minorHAnsi" w:hAnsiTheme="minorHAnsi"/>
              </w:rPr>
              <w:t xml:space="preserve">in </w:t>
            </w:r>
            <w:r w:rsidR="00051733" w:rsidRPr="00254F8E">
              <w:rPr>
                <w:rFonts w:asciiTheme="minorHAnsi" w:hAnsiTheme="minorHAnsi"/>
              </w:rPr>
              <w:t>the following functional area</w:t>
            </w:r>
            <w:r w:rsidR="008A5ED6" w:rsidRPr="00254F8E">
              <w:rPr>
                <w:rFonts w:asciiTheme="minorHAnsi" w:hAnsiTheme="minorHAnsi"/>
              </w:rPr>
              <w:t>:</w:t>
            </w:r>
          </w:p>
          <w:p w14:paraId="17629D6E" w14:textId="77777777" w:rsidR="00BC1DAE" w:rsidRPr="00254F8E" w:rsidRDefault="00BC1DAE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3D3E562F" w14:textId="77777777" w:rsidR="008A5ED6" w:rsidRPr="00254F8E" w:rsidRDefault="00051733" w:rsidP="000518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 xml:space="preserve">Generalist </w:t>
            </w:r>
            <w:r w:rsidR="008A5ED6" w:rsidRPr="00254F8E">
              <w:rPr>
                <w:rFonts w:asciiTheme="minorHAnsi" w:hAnsiTheme="minorHAnsi"/>
              </w:rPr>
              <w:t xml:space="preserve">human resource </w:t>
            </w:r>
            <w:r w:rsidR="000F538F">
              <w:rPr>
                <w:rFonts w:asciiTheme="minorHAnsi" w:hAnsiTheme="minorHAnsi"/>
              </w:rPr>
              <w:t>practice</w:t>
            </w:r>
            <w:r w:rsidR="008A5ED6" w:rsidRPr="00254F8E">
              <w:rPr>
                <w:rFonts w:asciiTheme="minorHAnsi" w:hAnsiTheme="minorHAnsi"/>
              </w:rPr>
              <w:t>;</w:t>
            </w:r>
          </w:p>
          <w:p w14:paraId="1B7D1F05" w14:textId="77777777" w:rsidR="00445001" w:rsidRPr="00254F8E" w:rsidRDefault="00445001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2A1BC368" w14:textId="77777777" w:rsidR="00445001" w:rsidRPr="00254F8E" w:rsidRDefault="00254F8E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*</w:t>
            </w:r>
            <w:r w:rsidR="00445001" w:rsidRPr="00254F8E">
              <w:rPr>
                <w:rFonts w:asciiTheme="minorHAnsi" w:hAnsiTheme="minorHAnsi"/>
              </w:rPr>
              <w:t xml:space="preserve">The ability to contribute effectively as a member of a </w:t>
            </w:r>
            <w:r w:rsidR="00F03503">
              <w:rPr>
                <w:rFonts w:asciiTheme="minorHAnsi" w:hAnsiTheme="minorHAnsi"/>
              </w:rPr>
              <w:t xml:space="preserve">regionally diffuse HR </w:t>
            </w:r>
            <w:r w:rsidR="00445001" w:rsidRPr="00254F8E">
              <w:rPr>
                <w:rFonts w:asciiTheme="minorHAnsi" w:hAnsiTheme="minorHAnsi"/>
              </w:rPr>
              <w:t>management team</w:t>
            </w:r>
            <w:r w:rsidR="000F538F">
              <w:rPr>
                <w:rFonts w:asciiTheme="minorHAnsi" w:hAnsiTheme="minorHAnsi"/>
              </w:rPr>
              <w:t xml:space="preserve"> within a shared service centre approach</w:t>
            </w:r>
            <w:r w:rsidR="00445001" w:rsidRPr="00254F8E">
              <w:rPr>
                <w:rFonts w:asciiTheme="minorHAnsi" w:hAnsiTheme="minorHAnsi"/>
              </w:rPr>
              <w:t>.</w:t>
            </w:r>
          </w:p>
          <w:p w14:paraId="0624364A" w14:textId="77777777" w:rsidR="008A5ED6" w:rsidRPr="00254F8E" w:rsidRDefault="008A5ED6" w:rsidP="00051856">
            <w:pPr>
              <w:spacing w:after="0"/>
              <w:rPr>
                <w:rFonts w:asciiTheme="minorHAnsi" w:eastAsia="Times New Roman" w:hAnsiTheme="minorHAnsi"/>
                <w:lang w:eastAsia="en-GB"/>
              </w:rPr>
            </w:pPr>
          </w:p>
          <w:p w14:paraId="36436FA1" w14:textId="77777777" w:rsidR="0096233E" w:rsidRPr="00254F8E" w:rsidRDefault="00254F8E" w:rsidP="00051856">
            <w:p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*</w:t>
            </w:r>
            <w:r w:rsidR="0096233E" w:rsidRPr="00254F8E">
              <w:rPr>
                <w:rFonts w:asciiTheme="minorHAnsi" w:hAnsiTheme="minorHAnsi"/>
              </w:rPr>
              <w:t xml:space="preserve">An effective approach to </w:t>
            </w:r>
            <w:r w:rsidR="009B3F6B">
              <w:rPr>
                <w:rFonts w:asciiTheme="minorHAnsi" w:hAnsiTheme="minorHAnsi"/>
              </w:rPr>
              <w:t>customer support</w:t>
            </w:r>
            <w:r w:rsidR="0096233E" w:rsidRPr="00254F8E">
              <w:rPr>
                <w:rFonts w:asciiTheme="minorHAnsi" w:hAnsiTheme="minorHAnsi"/>
              </w:rPr>
              <w:t>, demonstrating an appropriate balance between empowerment, support and assertiveness.</w:t>
            </w:r>
          </w:p>
          <w:p w14:paraId="541E368C" w14:textId="77777777" w:rsidR="0096233E" w:rsidRPr="00254F8E" w:rsidRDefault="0096233E" w:rsidP="00051856">
            <w:pPr>
              <w:spacing w:after="0"/>
              <w:rPr>
                <w:rFonts w:asciiTheme="minorHAnsi" w:hAnsiTheme="minorHAnsi"/>
              </w:rPr>
            </w:pPr>
          </w:p>
          <w:p w14:paraId="261F8881" w14:textId="77777777" w:rsidR="008A5ED6" w:rsidRPr="00254F8E" w:rsidRDefault="00254F8E" w:rsidP="00051856">
            <w:pPr>
              <w:spacing w:after="0"/>
              <w:rPr>
                <w:rFonts w:asciiTheme="minorHAnsi" w:eastAsia="Times New Roman" w:hAnsiTheme="minorHAnsi"/>
                <w:lang w:eastAsia="en-GB"/>
              </w:rPr>
            </w:pPr>
            <w:r w:rsidRPr="00254F8E">
              <w:rPr>
                <w:rFonts w:asciiTheme="minorHAnsi" w:hAnsiTheme="minorHAnsi"/>
              </w:rPr>
              <w:t>*</w:t>
            </w:r>
            <w:r w:rsidR="008A5ED6" w:rsidRPr="00254F8E">
              <w:rPr>
                <w:rFonts w:asciiTheme="minorHAnsi" w:hAnsiTheme="minorHAnsi"/>
              </w:rPr>
              <w:t xml:space="preserve">A record of success in human resource </w:t>
            </w:r>
            <w:r w:rsidR="009B3F6B">
              <w:rPr>
                <w:rFonts w:asciiTheme="minorHAnsi" w:hAnsiTheme="minorHAnsi"/>
              </w:rPr>
              <w:t>support</w:t>
            </w:r>
            <w:r w:rsidR="008A5ED6" w:rsidRPr="00254F8E">
              <w:rPr>
                <w:rFonts w:asciiTheme="minorHAnsi" w:hAnsiTheme="minorHAnsi"/>
              </w:rPr>
              <w:t xml:space="preserve">, </w:t>
            </w:r>
            <w:r w:rsidR="009B3F6B">
              <w:rPr>
                <w:rFonts w:asciiTheme="minorHAnsi" w:hAnsiTheme="minorHAnsi"/>
              </w:rPr>
              <w:t xml:space="preserve">demonstrating an understanding of the link between service delivery and </w:t>
            </w:r>
            <w:r w:rsidR="008A5ED6" w:rsidRPr="00254F8E">
              <w:rPr>
                <w:rFonts w:asciiTheme="minorHAnsi" w:hAnsiTheme="minorHAnsi"/>
              </w:rPr>
              <w:t>strategic objectives</w:t>
            </w:r>
            <w:r w:rsidR="008A5ED6" w:rsidRPr="00254F8E">
              <w:rPr>
                <w:rFonts w:asciiTheme="minorHAnsi" w:eastAsia="Times New Roman" w:hAnsiTheme="minorHAnsi"/>
                <w:lang w:eastAsia="en-GB"/>
              </w:rPr>
              <w:t xml:space="preserve"> </w:t>
            </w:r>
          </w:p>
          <w:p w14:paraId="22C48911" w14:textId="77777777" w:rsidR="00051733" w:rsidRPr="00254F8E" w:rsidRDefault="00051733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en-GB"/>
              </w:rPr>
            </w:pPr>
          </w:p>
          <w:p w14:paraId="68CB2099" w14:textId="77777777" w:rsidR="00051733" w:rsidRPr="00254F8E" w:rsidRDefault="00254F8E" w:rsidP="00051856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54F8E">
              <w:rPr>
                <w:rFonts w:asciiTheme="minorHAnsi" w:hAnsiTheme="minorHAnsi"/>
                <w:sz w:val="22"/>
                <w:szCs w:val="22"/>
              </w:rPr>
              <w:t>*</w:t>
            </w:r>
            <w:r w:rsidR="00974CB4" w:rsidRPr="00254F8E">
              <w:rPr>
                <w:rFonts w:asciiTheme="minorHAnsi" w:hAnsiTheme="minorHAnsi"/>
                <w:sz w:val="22"/>
                <w:szCs w:val="22"/>
              </w:rPr>
              <w:t xml:space="preserve">Excellent oral, written and inter-personal communications skills in </w:t>
            </w:r>
            <w:r w:rsidR="00974CB4" w:rsidRPr="00254F8E">
              <w:rPr>
                <w:rFonts w:asciiTheme="minorHAnsi" w:eastAsia="Times New Roman" w:hAnsiTheme="minorHAnsi"/>
                <w:sz w:val="22"/>
                <w:szCs w:val="22"/>
              </w:rPr>
              <w:t>communicating with, and gaining the confidence of internal and external stakeholders</w:t>
            </w:r>
            <w:r w:rsidR="009B3F6B">
              <w:rPr>
                <w:rFonts w:asciiTheme="minorHAnsi" w:eastAsia="Times New Roman" w:hAnsiTheme="minorHAnsi"/>
                <w:sz w:val="22"/>
                <w:szCs w:val="22"/>
              </w:rPr>
              <w:t>/customers</w:t>
            </w:r>
            <w:r w:rsidR="00051733" w:rsidRPr="00254F8E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53AE7C1A" w14:textId="77777777" w:rsidR="008A5ED6" w:rsidRPr="00254F8E" w:rsidRDefault="008A5ED6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67DBC836" w14:textId="77777777" w:rsidR="008A5ED6" w:rsidRPr="00254F8E" w:rsidRDefault="00254F8E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*</w:t>
            </w:r>
            <w:r w:rsidR="008A5ED6" w:rsidRPr="00254F8E">
              <w:rPr>
                <w:rFonts w:asciiTheme="minorHAnsi" w:hAnsiTheme="minorHAnsi"/>
              </w:rPr>
              <w:t>The ability to contribute to the development, planning and implementation of the organisation’s policies</w:t>
            </w:r>
          </w:p>
          <w:p w14:paraId="759CA67E" w14:textId="77777777" w:rsidR="008A5ED6" w:rsidRPr="00254F8E" w:rsidRDefault="008A5ED6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15AC18AD" w14:textId="77777777" w:rsidR="00281106" w:rsidRPr="00254F8E" w:rsidRDefault="00254F8E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*</w:t>
            </w:r>
            <w:r w:rsidR="00281106" w:rsidRPr="00254F8E">
              <w:rPr>
                <w:rFonts w:asciiTheme="minorHAnsi" w:hAnsiTheme="minorHAnsi"/>
              </w:rPr>
              <w:t>The ability to assimilate</w:t>
            </w:r>
            <w:r w:rsidR="008A5ED6" w:rsidRPr="00254F8E">
              <w:rPr>
                <w:rFonts w:asciiTheme="minorHAnsi" w:hAnsiTheme="minorHAnsi"/>
              </w:rPr>
              <w:t xml:space="preserve"> </w:t>
            </w:r>
            <w:r w:rsidR="00281106" w:rsidRPr="00254F8E">
              <w:rPr>
                <w:rFonts w:asciiTheme="minorHAnsi" w:hAnsiTheme="minorHAnsi"/>
              </w:rPr>
              <w:t>and analyse information quickly and accurately, formulate</w:t>
            </w:r>
            <w:r w:rsidR="008A5ED6" w:rsidRPr="00254F8E">
              <w:rPr>
                <w:rFonts w:asciiTheme="minorHAnsi" w:hAnsiTheme="minorHAnsi"/>
              </w:rPr>
              <w:t xml:space="preserve"> </w:t>
            </w:r>
            <w:r w:rsidR="009B3F6B">
              <w:rPr>
                <w:rFonts w:asciiTheme="minorHAnsi" w:hAnsiTheme="minorHAnsi"/>
              </w:rPr>
              <w:t xml:space="preserve">appropriate </w:t>
            </w:r>
            <w:r w:rsidR="00281106" w:rsidRPr="00254F8E">
              <w:rPr>
                <w:rFonts w:asciiTheme="minorHAnsi" w:hAnsiTheme="minorHAnsi"/>
              </w:rPr>
              <w:t>dec</w:t>
            </w:r>
            <w:r w:rsidR="00F03503">
              <w:rPr>
                <w:rFonts w:asciiTheme="minorHAnsi" w:hAnsiTheme="minorHAnsi"/>
              </w:rPr>
              <w:t>isions and make recommendations, understanding the wider implications of decisions.</w:t>
            </w:r>
          </w:p>
          <w:p w14:paraId="063B63B7" w14:textId="77777777" w:rsidR="00F03503" w:rsidRDefault="00F03503" w:rsidP="00F03503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D262B" w14:textId="77777777" w:rsidR="00051733" w:rsidRPr="00254F8E" w:rsidRDefault="00F03503" w:rsidP="00F03503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*</w:t>
            </w:r>
            <w:r w:rsidR="00051733" w:rsidRPr="00254F8E">
              <w:rPr>
                <w:rFonts w:asciiTheme="minorHAnsi" w:hAnsiTheme="minorHAnsi" w:cs="Calibri"/>
                <w:sz w:val="22"/>
                <w:szCs w:val="22"/>
              </w:rPr>
              <w:t>A good working knowledge of HR systems</w:t>
            </w:r>
            <w:r w:rsidR="00C11691" w:rsidRPr="00254F8E">
              <w:rPr>
                <w:rFonts w:asciiTheme="minorHAnsi" w:hAnsiTheme="minorHAnsi" w:cs="Calibri"/>
                <w:sz w:val="22"/>
                <w:szCs w:val="22"/>
              </w:rPr>
              <w:t xml:space="preserve">, data protection </w:t>
            </w:r>
            <w:r w:rsidR="00051733" w:rsidRPr="00254F8E">
              <w:rPr>
                <w:rFonts w:asciiTheme="minorHAnsi" w:hAnsiTheme="minorHAnsi" w:cs="Calibri"/>
                <w:sz w:val="22"/>
                <w:szCs w:val="22"/>
              </w:rPr>
              <w:t xml:space="preserve">and data integrity management </w:t>
            </w:r>
          </w:p>
          <w:p w14:paraId="095E0C6D" w14:textId="77777777" w:rsidR="00051733" w:rsidRPr="00254F8E" w:rsidRDefault="00051733" w:rsidP="00C11691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0F6C0A" w14:textId="77777777" w:rsidR="00051733" w:rsidRPr="00254F8E" w:rsidRDefault="00254F8E" w:rsidP="00C11691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54F8E">
              <w:rPr>
                <w:rFonts w:asciiTheme="minorHAnsi" w:hAnsiTheme="minorHAnsi" w:cs="Calibri"/>
                <w:sz w:val="22"/>
                <w:szCs w:val="22"/>
              </w:rPr>
              <w:t>*</w:t>
            </w:r>
            <w:r w:rsidR="007708E0" w:rsidRPr="00254F8E">
              <w:rPr>
                <w:rFonts w:asciiTheme="minorHAnsi" w:hAnsiTheme="minorHAnsi" w:cs="Calibri"/>
                <w:sz w:val="22"/>
                <w:szCs w:val="22"/>
              </w:rPr>
              <w:t xml:space="preserve"> A good working knowledge </w:t>
            </w:r>
            <w:r w:rsidR="00051733" w:rsidRPr="00254F8E">
              <w:rPr>
                <w:rFonts w:asciiTheme="minorHAnsi" w:hAnsiTheme="minorHAnsi" w:cs="Calibri"/>
                <w:sz w:val="22"/>
                <w:szCs w:val="22"/>
              </w:rPr>
              <w:t xml:space="preserve">and up-to-date with </w:t>
            </w:r>
            <w:r w:rsidR="009B3F6B">
              <w:rPr>
                <w:rFonts w:asciiTheme="minorHAnsi" w:hAnsiTheme="minorHAnsi" w:cs="Calibri"/>
                <w:sz w:val="22"/>
                <w:szCs w:val="22"/>
              </w:rPr>
              <w:t>relevant</w:t>
            </w:r>
            <w:r w:rsidR="00051733" w:rsidRPr="00254F8E">
              <w:rPr>
                <w:rFonts w:asciiTheme="minorHAnsi" w:hAnsiTheme="minorHAnsi" w:cs="Calibri"/>
                <w:sz w:val="22"/>
                <w:szCs w:val="22"/>
              </w:rPr>
              <w:t xml:space="preserve"> employment</w:t>
            </w:r>
            <w:r w:rsidR="00C11691" w:rsidRPr="00254F8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51733" w:rsidRPr="00254F8E">
              <w:rPr>
                <w:rFonts w:asciiTheme="minorHAnsi" w:hAnsiTheme="minorHAnsi" w:cs="Calibri"/>
                <w:sz w:val="22"/>
                <w:szCs w:val="22"/>
              </w:rPr>
              <w:t xml:space="preserve">law and HR best practice </w:t>
            </w:r>
          </w:p>
          <w:p w14:paraId="02B0AF8D" w14:textId="77777777" w:rsidR="00051733" w:rsidRPr="00254F8E" w:rsidRDefault="00051733" w:rsidP="00051856">
            <w:pPr>
              <w:pStyle w:val="Default"/>
              <w:spacing w:line="276" w:lineRule="auto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4B67B3" w14:textId="77777777" w:rsidR="00051733" w:rsidRPr="00254F8E" w:rsidRDefault="00051733" w:rsidP="00254F8E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54F8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54F8E" w:rsidRPr="00254F8E">
              <w:rPr>
                <w:rFonts w:asciiTheme="minorHAnsi" w:hAnsiTheme="minorHAnsi"/>
                <w:sz w:val="22"/>
                <w:szCs w:val="22"/>
              </w:rPr>
              <w:t>*</w:t>
            </w:r>
            <w:r w:rsidRPr="00254F8E">
              <w:rPr>
                <w:rFonts w:asciiTheme="minorHAnsi" w:hAnsiTheme="minorHAnsi"/>
                <w:sz w:val="22"/>
                <w:szCs w:val="22"/>
              </w:rPr>
              <w:t xml:space="preserve">Ability to create communications appropriate for the </w:t>
            </w:r>
            <w:r w:rsidR="00254F8E">
              <w:rPr>
                <w:rFonts w:asciiTheme="minorHAnsi" w:hAnsiTheme="minorHAnsi"/>
                <w:sz w:val="22"/>
                <w:szCs w:val="22"/>
              </w:rPr>
              <w:t>a</w:t>
            </w:r>
            <w:r w:rsidRPr="00254F8E">
              <w:rPr>
                <w:rFonts w:asciiTheme="minorHAnsi" w:hAnsiTheme="minorHAnsi"/>
                <w:sz w:val="22"/>
                <w:szCs w:val="22"/>
              </w:rPr>
              <w:t xml:space="preserve">udience </w:t>
            </w:r>
          </w:p>
          <w:p w14:paraId="1AD60FB4" w14:textId="77777777" w:rsidR="00C11691" w:rsidRPr="00254F8E" w:rsidRDefault="00C11691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eastAsia="en-GB"/>
              </w:rPr>
            </w:pPr>
          </w:p>
          <w:p w14:paraId="2125366C" w14:textId="77777777" w:rsidR="00051733" w:rsidRPr="00254F8E" w:rsidRDefault="00254F8E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eastAsia="en-GB"/>
              </w:rPr>
            </w:pPr>
            <w:r w:rsidRPr="00254F8E">
              <w:rPr>
                <w:rFonts w:asciiTheme="minorHAnsi" w:hAnsiTheme="minorHAnsi"/>
                <w:lang w:eastAsia="en-GB"/>
              </w:rPr>
              <w:t>*</w:t>
            </w:r>
            <w:r w:rsidR="00051733" w:rsidRPr="00254F8E">
              <w:rPr>
                <w:rFonts w:asciiTheme="minorHAnsi" w:hAnsiTheme="minorHAnsi"/>
                <w:lang w:eastAsia="en-GB"/>
              </w:rPr>
              <w:t>Ability to deal with difficult and sensitive  situations in a diplomatic and professional manner</w:t>
            </w:r>
          </w:p>
          <w:p w14:paraId="2BA59265" w14:textId="77777777" w:rsidR="0096233E" w:rsidRPr="00254F8E" w:rsidRDefault="0096233E" w:rsidP="00051856">
            <w:pPr>
              <w:spacing w:after="0"/>
              <w:rPr>
                <w:rFonts w:asciiTheme="minorHAnsi" w:eastAsia="Times New Roman" w:hAnsiTheme="minorHAnsi"/>
                <w:lang w:eastAsia="en-GB"/>
              </w:rPr>
            </w:pPr>
          </w:p>
          <w:p w14:paraId="09EDF946" w14:textId="77777777" w:rsidR="00281106" w:rsidRPr="0047286A" w:rsidRDefault="0047286A" w:rsidP="0005185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47286A">
              <w:rPr>
                <w:rFonts w:asciiTheme="minorHAnsi" w:hAnsiTheme="minorHAnsi" w:cstheme="minorHAnsi"/>
              </w:rPr>
              <w:t xml:space="preserve">Demonstrable understanding of equality of opportunity, including the issues and  concepts of working within a bilingual society  </w:t>
            </w:r>
          </w:p>
        </w:tc>
      </w:tr>
      <w:tr w:rsidR="00AD7489" w:rsidRPr="00254F8E" w14:paraId="56C4DA60" w14:textId="77777777" w:rsidTr="00465CA2">
        <w:tc>
          <w:tcPr>
            <w:tcW w:w="3652" w:type="dxa"/>
          </w:tcPr>
          <w:p w14:paraId="2552DF02" w14:textId="77777777" w:rsidR="00AD7489" w:rsidRPr="00254F8E" w:rsidRDefault="00AD7489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lastRenderedPageBreak/>
              <w:t>Behavioural Traits</w:t>
            </w:r>
          </w:p>
          <w:p w14:paraId="7742285D" w14:textId="77777777" w:rsidR="004B5CB8" w:rsidRPr="00254F8E" w:rsidRDefault="004B5CB8" w:rsidP="00051856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590" w:type="dxa"/>
          </w:tcPr>
          <w:p w14:paraId="4013736B" w14:textId="77777777" w:rsidR="00AD7489" w:rsidRPr="00254F8E" w:rsidRDefault="00AD7489" w:rsidP="00051856">
            <w:p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  <w:b/>
              </w:rPr>
              <w:t xml:space="preserve">Aptitudes: </w:t>
            </w:r>
          </w:p>
          <w:p w14:paraId="453F9E9F" w14:textId="77777777" w:rsidR="00C00A76" w:rsidRPr="00254F8E" w:rsidRDefault="00AD7489" w:rsidP="0005185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 xml:space="preserve">analytical thinking, </w:t>
            </w:r>
          </w:p>
          <w:p w14:paraId="34B50FEE" w14:textId="77777777" w:rsidR="00C00A76" w:rsidRPr="00D75774" w:rsidRDefault="00AD7489" w:rsidP="00D75774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 xml:space="preserve">innovative or creative thinking, </w:t>
            </w:r>
          </w:p>
          <w:p w14:paraId="2130F2F5" w14:textId="77777777" w:rsidR="00C00A76" w:rsidRPr="00254F8E" w:rsidRDefault="00AD7489" w:rsidP="0005185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influencing (negotiation, persuasion, motivation), flexibility,</w:t>
            </w:r>
          </w:p>
          <w:p w14:paraId="6DE55E25" w14:textId="77777777" w:rsidR="00C00A76" w:rsidRPr="00254F8E" w:rsidRDefault="00AD7489" w:rsidP="0005185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 xml:space="preserve">planning, </w:t>
            </w:r>
          </w:p>
          <w:p w14:paraId="135993AD" w14:textId="77777777" w:rsidR="00C00A76" w:rsidRPr="00254F8E" w:rsidRDefault="00AD7489" w:rsidP="0005185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commercial awareness,</w:t>
            </w:r>
          </w:p>
          <w:p w14:paraId="6E830C6A" w14:textId="77777777" w:rsidR="00AD7489" w:rsidRPr="00254F8E" w:rsidRDefault="00AD7489" w:rsidP="0005185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 xml:space="preserve">capacity to learn and </w:t>
            </w:r>
            <w:r w:rsidR="00C00A76" w:rsidRPr="00254F8E">
              <w:rPr>
                <w:rFonts w:asciiTheme="minorHAnsi" w:hAnsiTheme="minorHAnsi"/>
              </w:rPr>
              <w:t>develop</w:t>
            </w:r>
          </w:p>
          <w:p w14:paraId="34804408" w14:textId="77777777" w:rsidR="00737694" w:rsidRPr="00254F8E" w:rsidRDefault="00737694" w:rsidP="00051856">
            <w:pPr>
              <w:spacing w:after="0"/>
              <w:rPr>
                <w:rFonts w:asciiTheme="minorHAnsi" w:hAnsiTheme="minorHAnsi"/>
                <w:b/>
                <w:i/>
              </w:rPr>
            </w:pPr>
          </w:p>
          <w:p w14:paraId="37BEB4C2" w14:textId="77777777" w:rsidR="00AD7489" w:rsidRPr="00254F8E" w:rsidRDefault="00AD7489" w:rsidP="00051856">
            <w:pPr>
              <w:spacing w:after="0"/>
              <w:rPr>
                <w:rFonts w:asciiTheme="minorHAnsi" w:hAnsiTheme="minorHAnsi"/>
                <w:i/>
              </w:rPr>
            </w:pPr>
            <w:r w:rsidRPr="00254F8E">
              <w:rPr>
                <w:rFonts w:asciiTheme="minorHAnsi" w:hAnsiTheme="minorHAnsi"/>
                <w:b/>
                <w:i/>
              </w:rPr>
              <w:t>Personal Qualities:</w:t>
            </w:r>
            <w:r w:rsidRPr="00254F8E">
              <w:rPr>
                <w:rFonts w:asciiTheme="minorHAnsi" w:hAnsiTheme="minorHAnsi"/>
                <w:i/>
              </w:rPr>
              <w:t xml:space="preserve"> </w:t>
            </w:r>
          </w:p>
          <w:p w14:paraId="2A2945C1" w14:textId="77777777" w:rsidR="00C00A76" w:rsidRPr="00254F8E" w:rsidRDefault="00AD7489" w:rsidP="0005185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 xml:space="preserve">self-awareness, </w:t>
            </w:r>
          </w:p>
          <w:p w14:paraId="0C65B756" w14:textId="77777777" w:rsidR="00C00A76" w:rsidRPr="00254F8E" w:rsidRDefault="00AD7489" w:rsidP="0005185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empathy</w:t>
            </w:r>
            <w:r w:rsidR="00C00A76" w:rsidRPr="00254F8E">
              <w:rPr>
                <w:rFonts w:asciiTheme="minorHAnsi" w:hAnsiTheme="minorHAnsi"/>
              </w:rPr>
              <w:t xml:space="preserve">, </w:t>
            </w:r>
          </w:p>
          <w:p w14:paraId="353716E4" w14:textId="77777777" w:rsidR="00C00A76" w:rsidRPr="00254F8E" w:rsidRDefault="00AD7489" w:rsidP="0005185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 xml:space="preserve">service orientation, </w:t>
            </w:r>
          </w:p>
          <w:p w14:paraId="1D75E898" w14:textId="77777777" w:rsidR="00C00A76" w:rsidRPr="00254F8E" w:rsidRDefault="00AD7489" w:rsidP="0005185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assertiveness,</w:t>
            </w:r>
          </w:p>
          <w:p w14:paraId="4F68D8CC" w14:textId="77777777" w:rsidR="00C00A76" w:rsidRPr="00254F8E" w:rsidRDefault="00AD7489" w:rsidP="0005185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 xml:space="preserve">detail consciousness, </w:t>
            </w:r>
          </w:p>
          <w:p w14:paraId="0451F230" w14:textId="77777777" w:rsidR="00AD7489" w:rsidRPr="00D75774" w:rsidRDefault="00AD7489" w:rsidP="00D7577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achievement focus,</w:t>
            </w:r>
          </w:p>
        </w:tc>
      </w:tr>
      <w:tr w:rsidR="00C00A76" w:rsidRPr="00254F8E" w14:paraId="45260532" w14:textId="77777777" w:rsidTr="00465CA2"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14:paraId="58FA84E4" w14:textId="77777777" w:rsidR="00C00A76" w:rsidRPr="00254F8E" w:rsidRDefault="00C00A76" w:rsidP="00051856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Key Inputs: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D9D9D9"/>
          </w:tcPr>
          <w:p w14:paraId="1DC90DE0" w14:textId="77777777" w:rsidR="00C00A76" w:rsidRPr="00254F8E" w:rsidRDefault="00C00A76" w:rsidP="00051856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Key Outcomes:</w:t>
            </w:r>
          </w:p>
        </w:tc>
      </w:tr>
      <w:tr w:rsidR="00C33888" w:rsidRPr="00254F8E" w14:paraId="526478C1" w14:textId="77777777" w:rsidTr="00465C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931" w14:textId="77777777" w:rsidR="00C33888" w:rsidRPr="00254F8E" w:rsidRDefault="00997EDD" w:rsidP="00C40263">
            <w:pPr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Support</w:t>
            </w:r>
            <w:r w:rsidR="00C40263">
              <w:rPr>
                <w:rFonts w:asciiTheme="minorHAnsi" w:hAnsiTheme="minorHAnsi"/>
              </w:rPr>
              <w:t xml:space="preserve"> and </w:t>
            </w:r>
            <w:r w:rsidR="00F03503">
              <w:rPr>
                <w:rFonts w:asciiTheme="minorHAnsi" w:hAnsiTheme="minorHAnsi"/>
              </w:rPr>
              <w:t>deliver</w:t>
            </w:r>
            <w:r w:rsidRPr="00254F8E">
              <w:rPr>
                <w:rFonts w:asciiTheme="minorHAnsi" w:hAnsiTheme="minorHAnsi"/>
              </w:rPr>
              <w:t xml:space="preserve"> </w:t>
            </w:r>
            <w:r w:rsidR="00C40263">
              <w:rPr>
                <w:rFonts w:asciiTheme="minorHAnsi" w:hAnsiTheme="minorHAnsi"/>
              </w:rPr>
              <w:t>the</w:t>
            </w:r>
            <w:r w:rsidRPr="00254F8E">
              <w:rPr>
                <w:rFonts w:asciiTheme="minorHAnsi" w:hAnsiTheme="minorHAnsi"/>
              </w:rPr>
              <w:t xml:space="preserve"> HR pl</w:t>
            </w:r>
            <w:r w:rsidR="00C40263">
              <w:rPr>
                <w:rFonts w:asciiTheme="minorHAnsi" w:hAnsiTheme="minorHAnsi"/>
              </w:rPr>
              <w:t xml:space="preserve">an, contributing to </w:t>
            </w:r>
            <w:r w:rsidRPr="00254F8E">
              <w:rPr>
                <w:rFonts w:asciiTheme="minorHAnsi" w:hAnsiTheme="minorHAnsi"/>
              </w:rPr>
              <w:t xml:space="preserve">proactive </w:t>
            </w:r>
            <w:r w:rsidRPr="00254F8E">
              <w:rPr>
                <w:rFonts w:asciiTheme="minorHAnsi" w:hAnsiTheme="minorHAnsi"/>
              </w:rPr>
              <w:lastRenderedPageBreak/>
              <w:t xml:space="preserve">solutions and management of risks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854" w14:textId="77777777" w:rsidR="009A6C8E" w:rsidRPr="00254F8E" w:rsidRDefault="00F03503" w:rsidP="00051856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lastRenderedPageBreak/>
              <w:t xml:space="preserve">HR </w:t>
            </w:r>
            <w:r w:rsidR="0095200C">
              <w:rPr>
                <w:rFonts w:asciiTheme="minorHAnsi" w:eastAsia="Times New Roman" w:hAnsiTheme="minorHAnsi"/>
                <w:lang w:eastAsia="en-GB"/>
              </w:rPr>
              <w:t>work is aligned to</w:t>
            </w:r>
            <w:r w:rsidR="009A6C8E" w:rsidRPr="00254F8E">
              <w:rPr>
                <w:rFonts w:asciiTheme="minorHAnsi" w:eastAsia="Times New Roman" w:hAnsiTheme="minorHAnsi"/>
                <w:lang w:eastAsia="en-GB"/>
              </w:rPr>
              <w:t xml:space="preserve"> delivery requirements, </w:t>
            </w:r>
            <w:r w:rsidR="008D66B6">
              <w:rPr>
                <w:rFonts w:asciiTheme="minorHAnsi" w:eastAsia="Times New Roman" w:hAnsiTheme="minorHAnsi"/>
                <w:lang w:eastAsia="en-GB"/>
              </w:rPr>
              <w:t xml:space="preserve">contributions are made to policy, procedure and practice </w:t>
            </w:r>
            <w:r w:rsidR="0095200C">
              <w:rPr>
                <w:rFonts w:asciiTheme="minorHAnsi" w:eastAsia="Times New Roman" w:hAnsiTheme="minorHAnsi"/>
                <w:lang w:eastAsia="en-GB"/>
              </w:rPr>
              <w:t>review</w:t>
            </w:r>
            <w:r w:rsidR="008D66B6">
              <w:rPr>
                <w:rFonts w:asciiTheme="minorHAnsi" w:eastAsia="Times New Roman" w:hAnsiTheme="minorHAnsi"/>
                <w:lang w:eastAsia="en-GB"/>
              </w:rPr>
              <w:t>s</w:t>
            </w:r>
            <w:r w:rsidR="0095200C">
              <w:rPr>
                <w:rFonts w:asciiTheme="minorHAnsi" w:eastAsia="Times New Roman" w:hAnsiTheme="minorHAnsi"/>
                <w:lang w:eastAsia="en-GB"/>
              </w:rPr>
              <w:t xml:space="preserve"> </w:t>
            </w:r>
            <w:r w:rsidR="009A6C8E" w:rsidRPr="00254F8E">
              <w:rPr>
                <w:rFonts w:asciiTheme="minorHAnsi" w:eastAsia="Times New Roman" w:hAnsiTheme="minorHAnsi"/>
                <w:lang w:eastAsia="en-GB"/>
              </w:rPr>
              <w:t xml:space="preserve">in line with best practice and legal </w:t>
            </w:r>
            <w:r w:rsidR="009A6C8E" w:rsidRPr="00254F8E">
              <w:rPr>
                <w:rFonts w:asciiTheme="minorHAnsi" w:eastAsia="Times New Roman" w:hAnsiTheme="minorHAnsi"/>
                <w:lang w:eastAsia="en-GB"/>
              </w:rPr>
              <w:lastRenderedPageBreak/>
              <w:t>compliance, to provide clarity, flexibility and innovation to support people management.</w:t>
            </w:r>
          </w:p>
          <w:p w14:paraId="142234BB" w14:textId="77777777" w:rsidR="00C33888" w:rsidRPr="00254F8E" w:rsidRDefault="00C33888" w:rsidP="00051856">
            <w:pPr>
              <w:pStyle w:val="ListParagraph"/>
              <w:spacing w:after="0"/>
              <w:ind w:left="360"/>
              <w:rPr>
                <w:rFonts w:asciiTheme="minorHAnsi" w:eastAsia="Times New Roman" w:hAnsiTheme="minorHAnsi"/>
                <w:lang w:eastAsia="en-GB"/>
              </w:rPr>
            </w:pPr>
          </w:p>
          <w:p w14:paraId="7F4DB5D5" w14:textId="77777777" w:rsidR="00C33888" w:rsidRPr="00254F8E" w:rsidRDefault="00C33888" w:rsidP="00051856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Theme="minorHAnsi" w:eastAsia="Times New Roman" w:hAnsiTheme="minorHAnsi"/>
                <w:lang w:eastAsia="en-GB"/>
              </w:rPr>
            </w:pPr>
            <w:r w:rsidRPr="00254F8E">
              <w:rPr>
                <w:rFonts w:asciiTheme="minorHAnsi" w:eastAsia="Times New Roman" w:hAnsiTheme="minorHAnsi"/>
                <w:lang w:eastAsia="en-GB"/>
              </w:rPr>
              <w:t xml:space="preserve">HR </w:t>
            </w:r>
            <w:r w:rsidR="009A6C8E" w:rsidRPr="00254F8E">
              <w:rPr>
                <w:rFonts w:asciiTheme="minorHAnsi" w:eastAsia="Times New Roman" w:hAnsiTheme="minorHAnsi"/>
                <w:lang w:eastAsia="en-GB"/>
              </w:rPr>
              <w:t xml:space="preserve">key </w:t>
            </w:r>
            <w:r w:rsidRPr="00254F8E">
              <w:rPr>
                <w:rFonts w:asciiTheme="minorHAnsi" w:eastAsia="Times New Roman" w:hAnsiTheme="minorHAnsi"/>
                <w:lang w:eastAsia="en-GB"/>
              </w:rPr>
              <w:t>metrics reports</w:t>
            </w:r>
            <w:r w:rsidR="009A6C8E" w:rsidRPr="00254F8E">
              <w:rPr>
                <w:rFonts w:asciiTheme="minorHAnsi" w:eastAsia="Times New Roman" w:hAnsiTheme="minorHAnsi"/>
                <w:lang w:eastAsia="en-GB"/>
              </w:rPr>
              <w:t xml:space="preserve"> (absence, equality, recruitment and retention</w:t>
            </w:r>
            <w:r w:rsidR="00051856" w:rsidRPr="00254F8E">
              <w:rPr>
                <w:rFonts w:asciiTheme="minorHAnsi" w:eastAsia="Times New Roman" w:hAnsiTheme="minorHAnsi"/>
                <w:lang w:eastAsia="en-GB"/>
              </w:rPr>
              <w:t>, flexible working</w:t>
            </w:r>
            <w:r w:rsidR="009A6C8E" w:rsidRPr="00254F8E">
              <w:rPr>
                <w:rFonts w:asciiTheme="minorHAnsi" w:eastAsia="Times New Roman" w:hAnsiTheme="minorHAnsi"/>
                <w:lang w:eastAsia="en-GB"/>
              </w:rPr>
              <w:t xml:space="preserve"> etc.) </w:t>
            </w:r>
            <w:r w:rsidRPr="00254F8E">
              <w:rPr>
                <w:rFonts w:asciiTheme="minorHAnsi" w:eastAsia="Times New Roman" w:hAnsiTheme="minorHAnsi"/>
                <w:lang w:eastAsia="en-GB"/>
              </w:rPr>
              <w:t xml:space="preserve"> </w:t>
            </w:r>
            <w:r w:rsidR="008D66B6">
              <w:rPr>
                <w:rFonts w:asciiTheme="minorHAnsi" w:eastAsia="Times New Roman" w:hAnsiTheme="minorHAnsi"/>
                <w:lang w:eastAsia="en-GB"/>
              </w:rPr>
              <w:t xml:space="preserve">are produced </w:t>
            </w:r>
            <w:r w:rsidRPr="00254F8E">
              <w:rPr>
                <w:rFonts w:asciiTheme="minorHAnsi" w:eastAsia="Times New Roman" w:hAnsiTheme="minorHAnsi"/>
                <w:lang w:eastAsia="en-GB"/>
              </w:rPr>
              <w:t>to maintain sensitivity to change, enabling proactive solutions to be recommended</w:t>
            </w:r>
          </w:p>
          <w:p w14:paraId="6345ACA8" w14:textId="77777777" w:rsidR="00C33888" w:rsidRPr="00254F8E" w:rsidRDefault="00C33888" w:rsidP="00051856">
            <w:pPr>
              <w:pStyle w:val="ListParagraph"/>
              <w:spacing w:after="0"/>
              <w:ind w:left="0"/>
              <w:rPr>
                <w:rFonts w:asciiTheme="minorHAnsi" w:eastAsia="Times New Roman" w:hAnsiTheme="minorHAnsi"/>
                <w:lang w:eastAsia="en-GB"/>
              </w:rPr>
            </w:pPr>
          </w:p>
          <w:p w14:paraId="02FD81AD" w14:textId="77777777" w:rsidR="00C33888" w:rsidRPr="00254F8E" w:rsidRDefault="008D66B6" w:rsidP="008D66B6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Via active research, c</w:t>
            </w:r>
            <w:r w:rsidR="0095200C">
              <w:rPr>
                <w:rFonts w:asciiTheme="minorHAnsi" w:eastAsia="Times New Roman" w:hAnsiTheme="minorHAnsi"/>
                <w:lang w:eastAsia="en-GB"/>
              </w:rPr>
              <w:t>ontributions are made to the HR team so that all</w:t>
            </w:r>
            <w:r w:rsidR="00C33888" w:rsidRPr="00254F8E">
              <w:rPr>
                <w:rFonts w:asciiTheme="minorHAnsi" w:eastAsia="Times New Roman" w:hAnsiTheme="minorHAnsi"/>
                <w:lang w:eastAsia="en-GB"/>
              </w:rPr>
              <w:t xml:space="preserve"> are aware of current trends in best HR practice in a range of HR activities to ensure a consistent and fair approach to people management </w:t>
            </w:r>
          </w:p>
        </w:tc>
      </w:tr>
      <w:tr w:rsidR="00C33888" w:rsidRPr="00254F8E" w14:paraId="09E1F18E" w14:textId="77777777" w:rsidTr="00465C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52B6" w14:textId="77777777" w:rsidR="00C33888" w:rsidRPr="00F97AC0" w:rsidRDefault="00C33888" w:rsidP="008E1792">
            <w:pPr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lastRenderedPageBreak/>
              <w:t xml:space="preserve">To </w:t>
            </w:r>
            <w:r w:rsidR="00F97AC0">
              <w:rPr>
                <w:rFonts w:asciiTheme="minorHAnsi" w:hAnsiTheme="minorHAnsi"/>
              </w:rPr>
              <w:t>contribute to</w:t>
            </w:r>
            <w:r w:rsidRPr="00254F8E">
              <w:rPr>
                <w:rFonts w:asciiTheme="minorHAnsi" w:hAnsiTheme="minorHAnsi"/>
              </w:rPr>
              <w:t xml:space="preserve"> </w:t>
            </w:r>
            <w:r w:rsidRPr="00F97AC0">
              <w:rPr>
                <w:rFonts w:asciiTheme="minorHAnsi" w:hAnsiTheme="minorHAnsi"/>
              </w:rPr>
              <w:t>excellent employee relations</w:t>
            </w:r>
            <w:r w:rsidR="009A6C8E" w:rsidRPr="00F97AC0">
              <w:rPr>
                <w:rFonts w:asciiTheme="minorHAnsi" w:hAnsiTheme="minorHAnsi"/>
              </w:rPr>
              <w:t xml:space="preserve"> </w:t>
            </w:r>
            <w:r w:rsidR="004F2C17">
              <w:rPr>
                <w:rFonts w:asciiTheme="minorHAnsi" w:hAnsiTheme="minorHAnsi"/>
              </w:rPr>
              <w:t xml:space="preserve">through good communications, </w:t>
            </w:r>
            <w:r w:rsidR="008E1792">
              <w:rPr>
                <w:rFonts w:asciiTheme="minorHAnsi" w:hAnsiTheme="minorHAnsi"/>
              </w:rPr>
              <w:t xml:space="preserve">providing clear explanations of </w:t>
            </w:r>
            <w:r w:rsidR="004F2C17">
              <w:rPr>
                <w:rFonts w:asciiTheme="minorHAnsi" w:hAnsiTheme="minorHAnsi"/>
              </w:rPr>
              <w:t>HR policies and procedures and their application</w:t>
            </w:r>
            <w:r w:rsidR="008E1792">
              <w:rPr>
                <w:rFonts w:asciiTheme="minorHAnsi" w:hAnsiTheme="minorHAnsi"/>
              </w:rPr>
              <w:t xml:space="preserve"> to employees whilst maintaining an overview of their consistent application by managers.</w:t>
            </w:r>
            <w:r w:rsidR="004F2C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5B8" w14:textId="77777777" w:rsidR="00C11691" w:rsidRDefault="00C33888" w:rsidP="00254F8E">
            <w:pPr>
              <w:pStyle w:val="ListParagraph"/>
              <w:numPr>
                <w:ilvl w:val="1"/>
                <w:numId w:val="25"/>
              </w:numPr>
              <w:spacing w:after="0"/>
              <w:rPr>
                <w:rFonts w:asciiTheme="minorHAnsi" w:eastAsia="Times New Roman" w:hAnsiTheme="minorHAnsi"/>
                <w:lang w:eastAsia="en-GB"/>
              </w:rPr>
            </w:pPr>
            <w:r w:rsidRPr="00254F8E">
              <w:rPr>
                <w:rFonts w:asciiTheme="minorHAnsi" w:eastAsia="Times New Roman" w:hAnsiTheme="minorHAnsi"/>
                <w:lang w:eastAsia="en-GB"/>
              </w:rPr>
              <w:t xml:space="preserve">Managers are </w:t>
            </w:r>
            <w:r w:rsidR="0095200C">
              <w:rPr>
                <w:rFonts w:asciiTheme="minorHAnsi" w:eastAsia="Times New Roman" w:hAnsiTheme="minorHAnsi"/>
                <w:lang w:eastAsia="en-GB"/>
              </w:rPr>
              <w:t>supported in their a</w:t>
            </w:r>
            <w:r w:rsidRPr="00254F8E">
              <w:rPr>
                <w:rFonts w:asciiTheme="minorHAnsi" w:eastAsia="Times New Roman" w:hAnsiTheme="minorHAnsi"/>
                <w:lang w:eastAsia="en-GB"/>
              </w:rPr>
              <w:t xml:space="preserve">pplication of HR policies and procedures </w:t>
            </w:r>
            <w:r w:rsidR="0095200C">
              <w:rPr>
                <w:rFonts w:asciiTheme="minorHAnsi" w:eastAsia="Times New Roman" w:hAnsiTheme="minorHAnsi"/>
                <w:lang w:eastAsia="en-GB"/>
              </w:rPr>
              <w:t xml:space="preserve">to their teams </w:t>
            </w:r>
            <w:r w:rsidRPr="00254F8E">
              <w:rPr>
                <w:rFonts w:asciiTheme="minorHAnsi" w:eastAsia="Times New Roman" w:hAnsiTheme="minorHAnsi"/>
                <w:lang w:eastAsia="en-GB"/>
              </w:rPr>
              <w:t xml:space="preserve">and are able to access </w:t>
            </w:r>
            <w:r w:rsidR="0095200C">
              <w:rPr>
                <w:rFonts w:asciiTheme="minorHAnsi" w:eastAsia="Times New Roman" w:hAnsiTheme="minorHAnsi"/>
                <w:lang w:eastAsia="en-GB"/>
              </w:rPr>
              <w:t>advice and guidance</w:t>
            </w:r>
            <w:r w:rsidR="008E1792">
              <w:rPr>
                <w:rFonts w:asciiTheme="minorHAnsi" w:eastAsia="Times New Roman" w:hAnsiTheme="minorHAnsi"/>
                <w:lang w:eastAsia="en-GB"/>
              </w:rPr>
              <w:t xml:space="preserve"> at an appropriate level </w:t>
            </w:r>
            <w:r w:rsidR="0095200C">
              <w:rPr>
                <w:rFonts w:asciiTheme="minorHAnsi" w:eastAsia="Times New Roman" w:hAnsiTheme="minorHAnsi"/>
                <w:lang w:eastAsia="en-GB"/>
              </w:rPr>
              <w:t xml:space="preserve">from any </w:t>
            </w:r>
            <w:r w:rsidR="008E1792">
              <w:rPr>
                <w:rFonts w:asciiTheme="minorHAnsi" w:eastAsia="Times New Roman" w:hAnsiTheme="minorHAnsi"/>
                <w:lang w:eastAsia="en-GB"/>
              </w:rPr>
              <w:t xml:space="preserve">member of the shared HR service centre </w:t>
            </w:r>
            <w:r w:rsidRPr="00254F8E">
              <w:rPr>
                <w:rFonts w:asciiTheme="minorHAnsi" w:eastAsia="Times New Roman" w:hAnsiTheme="minorHAnsi"/>
                <w:lang w:eastAsia="en-GB"/>
              </w:rPr>
              <w:t>on managing the Human Resources aspects of their team.</w:t>
            </w:r>
          </w:p>
          <w:p w14:paraId="5DB8E239" w14:textId="77777777" w:rsidR="00246DF3" w:rsidRDefault="00246DF3" w:rsidP="00246DF3">
            <w:pPr>
              <w:pStyle w:val="ListParagraph"/>
              <w:spacing w:after="0"/>
              <w:ind w:left="360"/>
              <w:rPr>
                <w:rFonts w:asciiTheme="minorHAnsi" w:eastAsia="Times New Roman" w:hAnsiTheme="minorHAnsi"/>
                <w:lang w:eastAsia="en-GB"/>
              </w:rPr>
            </w:pPr>
          </w:p>
          <w:p w14:paraId="18CB8F42" w14:textId="77777777" w:rsidR="00246DF3" w:rsidRPr="00254F8E" w:rsidRDefault="00246DF3" w:rsidP="00254F8E">
            <w:pPr>
              <w:pStyle w:val="ListParagraph"/>
              <w:numPr>
                <w:ilvl w:val="1"/>
                <w:numId w:val="25"/>
              </w:numPr>
              <w:spacing w:after="0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Employees can access pragmatic and accurate HR advice on policies, procedures and terms and conditions and understanding is checked and reinforced.</w:t>
            </w:r>
          </w:p>
          <w:p w14:paraId="544395B1" w14:textId="77777777" w:rsidR="00254F8E" w:rsidRPr="00254F8E" w:rsidRDefault="00254F8E" w:rsidP="00254F8E">
            <w:pPr>
              <w:pStyle w:val="ListParagraph"/>
              <w:spacing w:after="0"/>
              <w:ind w:left="360"/>
              <w:rPr>
                <w:rFonts w:asciiTheme="minorHAnsi" w:eastAsia="Times New Roman" w:hAnsiTheme="minorHAnsi"/>
                <w:lang w:eastAsia="en-GB"/>
              </w:rPr>
            </w:pPr>
          </w:p>
          <w:p w14:paraId="3FD2826A" w14:textId="77777777" w:rsidR="00C33888" w:rsidRPr="00254F8E" w:rsidRDefault="00246DF3" w:rsidP="00246DF3">
            <w:pPr>
              <w:pStyle w:val="ListParagraph"/>
              <w:numPr>
                <w:ilvl w:val="1"/>
                <w:numId w:val="25"/>
              </w:numPr>
              <w:spacing w:after="0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lang w:eastAsia="en-GB"/>
              </w:rPr>
              <w:t>Productive working relationships based on trust and credibility are</w:t>
            </w:r>
            <w:r w:rsidR="00C33888" w:rsidRPr="00254F8E">
              <w:rPr>
                <w:rFonts w:asciiTheme="minorHAnsi" w:eastAsia="Times New Roman" w:hAnsiTheme="minorHAnsi"/>
                <w:lang w:eastAsia="en-GB"/>
              </w:rPr>
              <w:t xml:space="preserve"> formed with employees and their representatives to maintai</w:t>
            </w:r>
            <w:r w:rsidR="008E1792">
              <w:rPr>
                <w:rFonts w:asciiTheme="minorHAnsi" w:eastAsia="Times New Roman" w:hAnsiTheme="minorHAnsi"/>
                <w:lang w:eastAsia="en-GB"/>
              </w:rPr>
              <w:t xml:space="preserve">n effective employee relations. </w:t>
            </w:r>
          </w:p>
        </w:tc>
      </w:tr>
      <w:tr w:rsidR="00C33888" w:rsidRPr="00254F8E" w14:paraId="7C5A0884" w14:textId="77777777" w:rsidTr="00465C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E48" w14:textId="77777777" w:rsidR="00C33888" w:rsidRPr="00254F8E" w:rsidRDefault="00246DF3" w:rsidP="00246DF3">
            <w:pPr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C33888" w:rsidRPr="00254F8E">
              <w:rPr>
                <w:rFonts w:asciiTheme="minorHAnsi" w:hAnsiTheme="minorHAnsi"/>
              </w:rPr>
              <w:t xml:space="preserve">o provide a high quality </w:t>
            </w:r>
            <w:r w:rsidR="0095200C">
              <w:rPr>
                <w:rFonts w:asciiTheme="minorHAnsi" w:hAnsiTheme="minorHAnsi"/>
              </w:rPr>
              <w:t xml:space="preserve">and consistent </w:t>
            </w:r>
            <w:r w:rsidR="00C33888" w:rsidRPr="00254F8E">
              <w:rPr>
                <w:rFonts w:asciiTheme="minorHAnsi" w:hAnsiTheme="minorHAnsi"/>
              </w:rPr>
              <w:t xml:space="preserve">HR service </w:t>
            </w:r>
            <w:r w:rsidR="0095200C">
              <w:rPr>
                <w:rFonts w:asciiTheme="minorHAnsi" w:hAnsiTheme="minorHAnsi"/>
              </w:rPr>
              <w:t xml:space="preserve">from any location in </w:t>
            </w:r>
            <w:r w:rsidR="00C33888" w:rsidRPr="00254F8E">
              <w:rPr>
                <w:rFonts w:asciiTheme="minorHAnsi" w:hAnsiTheme="minorHAnsi"/>
              </w:rPr>
              <w:t>the Company</w:t>
            </w:r>
            <w:r>
              <w:rPr>
                <w:rFonts w:asciiTheme="minorHAnsi" w:hAnsiTheme="minorHAnsi"/>
              </w:rPr>
              <w:t xml:space="preserve"> via a shared service centre approach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4C0" w14:textId="77777777" w:rsidR="00C11691" w:rsidRPr="00254F8E" w:rsidRDefault="00246DF3" w:rsidP="00254F8E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good working knowledge of HR practices, terms and conditions and policies in operation in each of the Company’s regions is developed and maintained so as </w:t>
            </w:r>
            <w:r w:rsidR="00C33888" w:rsidRPr="00254F8E">
              <w:rPr>
                <w:rFonts w:asciiTheme="minorHAnsi" w:hAnsiTheme="minorHAnsi"/>
              </w:rPr>
              <w:t xml:space="preserve">to meet Company standards of consistently high quality delivery, Regular reports on key performance indicators are available, </w:t>
            </w:r>
            <w:r w:rsidR="006720CF">
              <w:rPr>
                <w:rFonts w:asciiTheme="minorHAnsi" w:hAnsiTheme="minorHAnsi"/>
              </w:rPr>
              <w:t>DBS</w:t>
            </w:r>
            <w:r w:rsidR="00C33888" w:rsidRPr="00254F8E">
              <w:rPr>
                <w:rFonts w:asciiTheme="minorHAnsi" w:hAnsiTheme="minorHAnsi"/>
              </w:rPr>
              <w:t xml:space="preserve"> checks are up to date</w:t>
            </w:r>
          </w:p>
          <w:p w14:paraId="7453865C" w14:textId="77777777" w:rsidR="00C11691" w:rsidRPr="00254F8E" w:rsidRDefault="00C11691" w:rsidP="00254F8E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</w:rPr>
            </w:pPr>
          </w:p>
          <w:p w14:paraId="435664BE" w14:textId="77777777" w:rsidR="00C11691" w:rsidRPr="00254F8E" w:rsidRDefault="00C33888" w:rsidP="00254F8E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t>HR records</w:t>
            </w:r>
            <w:r w:rsidR="009A6C8E" w:rsidRPr="00254F8E">
              <w:rPr>
                <w:rFonts w:asciiTheme="minorHAnsi" w:hAnsiTheme="minorHAnsi"/>
              </w:rPr>
              <w:t>, procedures and information</w:t>
            </w:r>
            <w:r w:rsidRPr="00254F8E">
              <w:rPr>
                <w:rFonts w:asciiTheme="minorHAnsi" w:hAnsiTheme="minorHAnsi"/>
              </w:rPr>
              <w:t xml:space="preserve"> systems are </w:t>
            </w:r>
            <w:r w:rsidR="00246DF3">
              <w:rPr>
                <w:rFonts w:asciiTheme="minorHAnsi" w:hAnsiTheme="minorHAnsi"/>
              </w:rPr>
              <w:t xml:space="preserve">maintained </w:t>
            </w:r>
            <w:r w:rsidRPr="00254F8E">
              <w:rPr>
                <w:rFonts w:asciiTheme="minorHAnsi" w:hAnsiTheme="minorHAnsi"/>
              </w:rPr>
              <w:t>th</w:t>
            </w:r>
            <w:r w:rsidR="009A6C8E" w:rsidRPr="00254F8E">
              <w:rPr>
                <w:rFonts w:asciiTheme="minorHAnsi" w:hAnsiTheme="minorHAnsi"/>
              </w:rPr>
              <w:t>at support the work of the team</w:t>
            </w:r>
            <w:r w:rsidR="0095200C">
              <w:rPr>
                <w:rFonts w:asciiTheme="minorHAnsi" w:hAnsiTheme="minorHAnsi"/>
              </w:rPr>
              <w:t xml:space="preserve"> as a shared service</w:t>
            </w:r>
            <w:r w:rsidR="009A6C8E" w:rsidRPr="00254F8E">
              <w:rPr>
                <w:rFonts w:asciiTheme="minorHAnsi" w:hAnsiTheme="minorHAnsi"/>
              </w:rPr>
              <w:t xml:space="preserve">, minimise bureaucracy </w:t>
            </w:r>
            <w:r w:rsidRPr="00254F8E">
              <w:rPr>
                <w:rFonts w:asciiTheme="minorHAnsi" w:hAnsiTheme="minorHAnsi"/>
              </w:rPr>
              <w:t xml:space="preserve">and streamline HR processes. </w:t>
            </w:r>
            <w:r w:rsidR="00495A50">
              <w:t>O</w:t>
            </w:r>
            <w:r w:rsidR="00495A50" w:rsidRPr="00495A50">
              <w:t>pportunities</w:t>
            </w:r>
            <w:r w:rsidR="00495A50">
              <w:t xml:space="preserve"> are actively sought f</w:t>
            </w:r>
            <w:r w:rsidR="00495A50" w:rsidRPr="00495A50">
              <w:t>or improvements</w:t>
            </w:r>
            <w:r w:rsidR="00495A50">
              <w:t xml:space="preserve"> to systems.</w:t>
            </w:r>
            <w:r w:rsidR="00495A50" w:rsidRPr="00495A50">
              <w:t xml:space="preserve"> </w:t>
            </w:r>
            <w:r w:rsidRPr="00254F8E">
              <w:rPr>
                <w:rFonts w:asciiTheme="minorHAnsi" w:hAnsiTheme="minorHAnsi"/>
              </w:rPr>
              <w:t xml:space="preserve">Data integrity </w:t>
            </w:r>
            <w:r w:rsidR="009A6C8E" w:rsidRPr="00254F8E">
              <w:rPr>
                <w:rFonts w:asciiTheme="minorHAnsi" w:hAnsiTheme="minorHAnsi"/>
              </w:rPr>
              <w:t>checks are regularly undertaken and data security and protection policies are adhered to.</w:t>
            </w:r>
            <w:r w:rsidR="00766F45" w:rsidRPr="00254F8E">
              <w:rPr>
                <w:rFonts w:asciiTheme="minorHAnsi" w:hAnsiTheme="minorHAnsi"/>
              </w:rPr>
              <w:t xml:space="preserve"> </w:t>
            </w:r>
            <w:r w:rsidR="00766F45">
              <w:t>R</w:t>
            </w:r>
            <w:r w:rsidR="00766F45" w:rsidRPr="00766F45">
              <w:t>ecruitment, selection, probation and retention management</w:t>
            </w:r>
            <w:r w:rsidR="00766F45">
              <w:t xml:space="preserve"> processes are effectively implemented.</w:t>
            </w:r>
          </w:p>
          <w:p w14:paraId="6463A776" w14:textId="77777777" w:rsidR="00C11691" w:rsidRPr="00254F8E" w:rsidRDefault="00C11691" w:rsidP="00254F8E">
            <w:pPr>
              <w:pStyle w:val="ListParagraph"/>
              <w:spacing w:after="0"/>
              <w:ind w:left="0"/>
              <w:rPr>
                <w:rFonts w:asciiTheme="minorHAnsi" w:hAnsiTheme="minorHAnsi"/>
              </w:rPr>
            </w:pPr>
          </w:p>
          <w:p w14:paraId="5E1C3CEC" w14:textId="77777777" w:rsidR="00C33888" w:rsidRPr="00254F8E" w:rsidRDefault="00C33888" w:rsidP="00495A50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lastRenderedPageBreak/>
              <w:t xml:space="preserve">Motivational, active learning and development, coaching and mentoring opportunities are </w:t>
            </w:r>
            <w:r w:rsidR="00495A50">
              <w:rPr>
                <w:rFonts w:asciiTheme="minorHAnsi" w:hAnsiTheme="minorHAnsi"/>
              </w:rPr>
              <w:t>engaged in to maximise individual and team performance</w:t>
            </w:r>
          </w:p>
        </w:tc>
      </w:tr>
      <w:tr w:rsidR="00C33888" w:rsidRPr="00254F8E" w14:paraId="029877EC" w14:textId="77777777" w:rsidTr="00465CA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78A" w14:textId="77777777" w:rsidR="00C33888" w:rsidRPr="00254F8E" w:rsidRDefault="00C33888" w:rsidP="0095200C">
            <w:pPr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</w:rPr>
            </w:pPr>
            <w:r w:rsidRPr="00254F8E">
              <w:rPr>
                <w:rFonts w:asciiTheme="minorHAnsi" w:hAnsiTheme="minorHAnsi"/>
              </w:rPr>
              <w:lastRenderedPageBreak/>
              <w:t xml:space="preserve">To </w:t>
            </w:r>
            <w:r w:rsidR="0095200C">
              <w:rPr>
                <w:rFonts w:asciiTheme="minorHAnsi" w:hAnsiTheme="minorHAnsi"/>
              </w:rPr>
              <w:t>undertake specific</w:t>
            </w:r>
            <w:r w:rsidR="00495A50">
              <w:rPr>
                <w:rFonts w:asciiTheme="minorHAnsi" w:hAnsiTheme="minorHAnsi"/>
              </w:rPr>
              <w:t xml:space="preserve"> and appropriate</w:t>
            </w:r>
            <w:r w:rsidR="0095200C">
              <w:rPr>
                <w:rFonts w:asciiTheme="minorHAnsi" w:hAnsiTheme="minorHAnsi"/>
              </w:rPr>
              <w:t xml:space="preserve"> HR development projects from agreement to implementation and review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F13" w14:textId="77777777" w:rsidR="00C11691" w:rsidRPr="00254F8E" w:rsidRDefault="00766F45" w:rsidP="00C11691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best practice in HR is researched and all-Wales projects recommended, deli</w:t>
            </w:r>
            <w:r w:rsidR="00495A50">
              <w:rPr>
                <w:rFonts w:asciiTheme="minorHAnsi" w:hAnsiTheme="minorHAnsi"/>
              </w:rPr>
              <w:t xml:space="preserve">vered, implemented and reviewed </w:t>
            </w:r>
            <w:r w:rsidR="00CE4819">
              <w:rPr>
                <w:rFonts w:asciiTheme="minorHAnsi" w:hAnsiTheme="minorHAnsi"/>
              </w:rPr>
              <w:t xml:space="preserve">in a timely fashion </w:t>
            </w:r>
            <w:r>
              <w:rPr>
                <w:rFonts w:asciiTheme="minorHAnsi" w:hAnsiTheme="minorHAnsi"/>
              </w:rPr>
              <w:t>to ensure streamlined, non-bureaucratic and effective practice is used to support the Company’s aims.</w:t>
            </w:r>
          </w:p>
          <w:p w14:paraId="468FD2DB" w14:textId="77777777" w:rsidR="00C11691" w:rsidRPr="00254F8E" w:rsidRDefault="00C11691" w:rsidP="00766F4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  <w:p w14:paraId="1698E511" w14:textId="77777777" w:rsidR="00C33888" w:rsidRPr="00254F8E" w:rsidRDefault="00766F45" w:rsidP="00C11691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 practice is proactively shared amongst team members resulting in new proj</w:t>
            </w:r>
            <w:r w:rsidR="0047286A">
              <w:rPr>
                <w:rFonts w:asciiTheme="minorHAnsi" w:hAnsiTheme="minorHAnsi"/>
              </w:rPr>
              <w:t>ects and practice improvements</w:t>
            </w:r>
          </w:p>
        </w:tc>
      </w:tr>
      <w:tr w:rsidR="00C33888" w:rsidRPr="00254F8E" w14:paraId="7DD42E14" w14:textId="77777777" w:rsidTr="00C11691">
        <w:trPr>
          <w:trHeight w:val="2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BCC" w14:textId="77777777" w:rsidR="00766F45" w:rsidRPr="00766F45" w:rsidRDefault="00766F45" w:rsidP="00766F45">
            <w:pPr>
              <w:pStyle w:val="BodyText2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</w:rPr>
            </w:pPr>
            <w:r w:rsidRPr="00766F45">
              <w:rPr>
                <w:rFonts w:asciiTheme="minorHAnsi" w:hAnsiTheme="minorHAnsi" w:cstheme="minorHAnsi"/>
                <w:bCs/>
              </w:rPr>
              <w:t xml:space="preserve">To </w:t>
            </w:r>
            <w:r w:rsidR="00495A50">
              <w:rPr>
                <w:rFonts w:asciiTheme="minorHAnsi" w:hAnsiTheme="minorHAnsi" w:cstheme="minorHAnsi"/>
                <w:bCs/>
              </w:rPr>
              <w:t>contribute to the development of key performance indicators</w:t>
            </w:r>
            <w:r w:rsidR="002C7577">
              <w:rPr>
                <w:rFonts w:asciiTheme="minorHAnsi" w:hAnsiTheme="minorHAnsi" w:cstheme="minorHAnsi"/>
                <w:bCs/>
              </w:rPr>
              <w:t xml:space="preserve"> (KPIs)</w:t>
            </w:r>
            <w:r w:rsidR="00495A50">
              <w:rPr>
                <w:rFonts w:asciiTheme="minorHAnsi" w:hAnsiTheme="minorHAnsi" w:cstheme="minorHAnsi"/>
                <w:bCs/>
              </w:rPr>
              <w:t xml:space="preserve"> for the team and </w:t>
            </w:r>
            <w:r w:rsidR="002C7577">
              <w:rPr>
                <w:rFonts w:asciiTheme="minorHAnsi" w:hAnsiTheme="minorHAnsi" w:cstheme="minorHAnsi"/>
                <w:bCs/>
              </w:rPr>
              <w:t>continuous review of own performance against the agreed KPIs.</w:t>
            </w:r>
          </w:p>
          <w:p w14:paraId="02F76A65" w14:textId="77777777" w:rsidR="00C33888" w:rsidRPr="00254F8E" w:rsidRDefault="00C33888" w:rsidP="00766F4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188" w14:textId="77777777" w:rsidR="00C11691" w:rsidRDefault="00CE4819" w:rsidP="00254F8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C7577">
              <w:rPr>
                <w:rFonts w:asciiTheme="minorHAnsi" w:hAnsiTheme="minorHAnsi"/>
              </w:rPr>
              <w:t xml:space="preserve">Key performance indicators are </w:t>
            </w:r>
            <w:r w:rsidR="002C7577" w:rsidRPr="002C7577">
              <w:rPr>
                <w:rFonts w:asciiTheme="minorHAnsi" w:hAnsiTheme="minorHAnsi"/>
              </w:rPr>
              <w:t>agreed with the line manager</w:t>
            </w:r>
            <w:r w:rsidRPr="002C7577">
              <w:rPr>
                <w:rFonts w:asciiTheme="minorHAnsi" w:hAnsiTheme="minorHAnsi"/>
              </w:rPr>
              <w:t>, monitored, reported</w:t>
            </w:r>
            <w:r w:rsidR="002C7577" w:rsidRPr="002C7577">
              <w:rPr>
                <w:rFonts w:asciiTheme="minorHAnsi" w:hAnsiTheme="minorHAnsi"/>
              </w:rPr>
              <w:t xml:space="preserve"> on and appropriate a</w:t>
            </w:r>
            <w:r w:rsidR="002C7577">
              <w:rPr>
                <w:rFonts w:asciiTheme="minorHAnsi" w:hAnsiTheme="minorHAnsi"/>
              </w:rPr>
              <w:t>d</w:t>
            </w:r>
            <w:r w:rsidR="002C7577" w:rsidRPr="002C7577">
              <w:rPr>
                <w:rFonts w:asciiTheme="minorHAnsi" w:hAnsiTheme="minorHAnsi"/>
              </w:rPr>
              <w:t>justments made</w:t>
            </w:r>
            <w:r w:rsidR="002C7577">
              <w:rPr>
                <w:rFonts w:asciiTheme="minorHAnsi" w:hAnsiTheme="minorHAnsi"/>
              </w:rPr>
              <w:t>.</w:t>
            </w:r>
          </w:p>
          <w:p w14:paraId="2ADF8B22" w14:textId="77777777" w:rsidR="002C7577" w:rsidRPr="002C7577" w:rsidRDefault="002C7577" w:rsidP="002C7577">
            <w:pPr>
              <w:autoSpaceDE w:val="0"/>
              <w:autoSpaceDN w:val="0"/>
              <w:adjustRightInd w:val="0"/>
              <w:spacing w:after="0"/>
              <w:ind w:left="360"/>
              <w:rPr>
                <w:rFonts w:asciiTheme="minorHAnsi" w:hAnsiTheme="minorHAnsi"/>
              </w:rPr>
            </w:pPr>
          </w:p>
          <w:p w14:paraId="5CE950F8" w14:textId="77777777" w:rsidR="00C33888" w:rsidRPr="00254F8E" w:rsidRDefault="00CE4819" w:rsidP="00254F8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Improvements in delivery times, methods, work flows, processes, database usage</w:t>
            </w:r>
            <w:r w:rsidR="002C757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record keeping and management support are identified, acknowledged and acted upon in a timely manner</w:t>
            </w:r>
          </w:p>
        </w:tc>
      </w:tr>
      <w:tr w:rsidR="00C33888" w:rsidRPr="00254F8E" w14:paraId="120DFD55" w14:textId="77777777" w:rsidTr="00465CA2">
        <w:tc>
          <w:tcPr>
            <w:tcW w:w="3652" w:type="dxa"/>
            <w:tcBorders>
              <w:top w:val="single" w:sz="4" w:space="0" w:color="auto"/>
            </w:tcBorders>
          </w:tcPr>
          <w:p w14:paraId="4FF8BC5C" w14:textId="77777777" w:rsidR="00C33888" w:rsidRPr="00254F8E" w:rsidRDefault="00C33888" w:rsidP="00254F8E">
            <w:pPr>
              <w:spacing w:after="0"/>
              <w:rPr>
                <w:rFonts w:asciiTheme="minorHAnsi" w:hAnsiTheme="minorHAnsi"/>
                <w:b/>
              </w:rPr>
            </w:pPr>
            <w:r w:rsidRPr="00254F8E">
              <w:rPr>
                <w:rFonts w:asciiTheme="minorHAnsi" w:hAnsiTheme="minorHAnsi"/>
                <w:b/>
              </w:rPr>
              <w:t>Health and Safety Statement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14:paraId="145F0272" w14:textId="77777777" w:rsidR="00C33888" w:rsidRPr="00254F8E" w:rsidRDefault="00C33888" w:rsidP="00051856">
            <w:pPr>
              <w:spacing w:after="0"/>
              <w:rPr>
                <w:rFonts w:asciiTheme="minorHAnsi" w:eastAsia="Times New Roman" w:hAnsiTheme="minorHAnsi"/>
              </w:rPr>
            </w:pPr>
            <w:r w:rsidRPr="00254F8E">
              <w:rPr>
                <w:rFonts w:asciiTheme="minorHAnsi" w:eastAsia="Times New Roman" w:hAnsiTheme="minorHAnsi"/>
              </w:rPr>
              <w:t>Every employee has a responsibility under the Health and Safety at Work Act to:</w:t>
            </w:r>
            <w:r w:rsidRPr="00254F8E">
              <w:rPr>
                <w:rFonts w:asciiTheme="minorHAnsi" w:eastAsia="Times New Roman" w:hAnsiTheme="minorHAnsi"/>
              </w:rPr>
              <w:br/>
            </w:r>
          </w:p>
          <w:p w14:paraId="1BED8DE8" w14:textId="77777777" w:rsidR="00C33888" w:rsidRPr="00254F8E" w:rsidRDefault="00C33888" w:rsidP="00051856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/>
                <w:lang w:val="en-AU"/>
              </w:rPr>
            </w:pPr>
            <w:r w:rsidRPr="00254F8E">
              <w:rPr>
                <w:rFonts w:asciiTheme="minorHAnsi" w:eastAsia="Times New Roman" w:hAnsiTheme="minorHAnsi"/>
                <w:lang w:val="en-AU"/>
              </w:rPr>
              <w:t>Comply with the Health and Safety Policy, the Health and Safety Management Plan and all company safe work practices</w:t>
            </w:r>
          </w:p>
          <w:p w14:paraId="0369C37E" w14:textId="77777777" w:rsidR="00C33888" w:rsidRPr="00254F8E" w:rsidRDefault="00C33888" w:rsidP="00051856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/>
                <w:lang w:val="en-AU"/>
              </w:rPr>
            </w:pPr>
            <w:r w:rsidRPr="00254F8E">
              <w:rPr>
                <w:rFonts w:asciiTheme="minorHAnsi" w:eastAsia="Times New Roman" w:hAnsiTheme="minorHAnsi"/>
                <w:lang w:val="en-AU"/>
              </w:rPr>
              <w:t>Ensure the safety of themselves and others in the workplace</w:t>
            </w:r>
          </w:p>
          <w:p w14:paraId="0B7D73D2" w14:textId="77777777" w:rsidR="00C33888" w:rsidRPr="00254F8E" w:rsidRDefault="00C33888" w:rsidP="00051856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/>
                <w:lang w:val="en-AU"/>
              </w:rPr>
            </w:pPr>
            <w:r w:rsidRPr="00254F8E">
              <w:rPr>
                <w:rFonts w:asciiTheme="minorHAnsi" w:eastAsia="Times New Roman" w:hAnsiTheme="minorHAnsi"/>
                <w:lang w:val="en-AU"/>
              </w:rPr>
              <w:t>Immediately report any unsafe condition, dangerous occurrence or injury to their line manager</w:t>
            </w:r>
          </w:p>
          <w:p w14:paraId="66D0F7DC" w14:textId="77777777" w:rsidR="00C33888" w:rsidRPr="00254F8E" w:rsidRDefault="00C33888" w:rsidP="00051856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/>
                <w:lang w:val="en-AU"/>
              </w:rPr>
            </w:pPr>
            <w:r w:rsidRPr="00254F8E">
              <w:rPr>
                <w:rFonts w:asciiTheme="minorHAnsi" w:eastAsia="Times New Roman" w:hAnsiTheme="minorHAnsi"/>
                <w:lang w:val="en-AU"/>
              </w:rPr>
              <w:t>Ensure they are able to competently and safely perform any work they undertake</w:t>
            </w:r>
          </w:p>
          <w:p w14:paraId="79C19214" w14:textId="77777777" w:rsidR="00C33888" w:rsidRPr="00254F8E" w:rsidRDefault="00C33888" w:rsidP="00051856">
            <w:pPr>
              <w:numPr>
                <w:ilvl w:val="0"/>
                <w:numId w:val="6"/>
              </w:numPr>
              <w:spacing w:after="0"/>
              <w:rPr>
                <w:rFonts w:asciiTheme="minorHAnsi" w:eastAsia="Times New Roman" w:hAnsiTheme="minorHAnsi"/>
              </w:rPr>
            </w:pPr>
            <w:r w:rsidRPr="00254F8E">
              <w:rPr>
                <w:rFonts w:asciiTheme="minorHAnsi" w:eastAsia="Times New Roman" w:hAnsiTheme="minorHAnsi"/>
              </w:rPr>
              <w:t>Co-operate with the Company on all matters of health and safety</w:t>
            </w:r>
          </w:p>
        </w:tc>
      </w:tr>
      <w:tr w:rsidR="00C33888" w:rsidRPr="00254F8E" w14:paraId="0ABF1755" w14:textId="77777777" w:rsidTr="00465CA2">
        <w:tc>
          <w:tcPr>
            <w:tcW w:w="3652" w:type="dxa"/>
          </w:tcPr>
          <w:p w14:paraId="3DBC674B" w14:textId="77777777" w:rsidR="00C33888" w:rsidRPr="00254F8E" w:rsidRDefault="00C33888" w:rsidP="00051856">
            <w:pPr>
              <w:pStyle w:val="Heading1"/>
              <w:spacing w:line="276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54F8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Child &amp; Vulnerable Adult Protection </w:t>
            </w:r>
            <w:r w:rsidRPr="00254F8E">
              <w:rPr>
                <w:rFonts w:asciiTheme="minorHAnsi" w:hAnsiTheme="minorHAnsi" w:cs="Calibri"/>
                <w:b/>
                <w:sz w:val="22"/>
                <w:szCs w:val="22"/>
              </w:rPr>
              <w:t>Statement</w:t>
            </w:r>
          </w:p>
          <w:p w14:paraId="7FD371AC" w14:textId="77777777" w:rsidR="00051856" w:rsidRPr="00254F8E" w:rsidRDefault="00051856" w:rsidP="00051856">
            <w:pPr>
              <w:rPr>
                <w:rFonts w:asciiTheme="minorHAnsi" w:hAnsiTheme="minorHAnsi"/>
              </w:rPr>
            </w:pPr>
          </w:p>
          <w:p w14:paraId="6DBCD3FC" w14:textId="77777777" w:rsidR="00051856" w:rsidRPr="00254F8E" w:rsidRDefault="00051856" w:rsidP="00051856">
            <w:pPr>
              <w:rPr>
                <w:rFonts w:asciiTheme="minorHAnsi" w:hAnsiTheme="minorHAnsi"/>
              </w:rPr>
            </w:pPr>
          </w:p>
        </w:tc>
        <w:tc>
          <w:tcPr>
            <w:tcW w:w="5590" w:type="dxa"/>
          </w:tcPr>
          <w:p w14:paraId="001D582C" w14:textId="77777777" w:rsidR="00C33888" w:rsidRPr="00254F8E" w:rsidRDefault="00C33888" w:rsidP="00051856">
            <w:pPr>
              <w:spacing w:after="0"/>
              <w:rPr>
                <w:rFonts w:asciiTheme="minorHAnsi" w:eastAsia="Times New Roman" w:hAnsiTheme="minorHAnsi"/>
              </w:rPr>
            </w:pPr>
            <w:r w:rsidRPr="00254F8E">
              <w:rPr>
                <w:rFonts w:asciiTheme="minorHAnsi" w:eastAsia="Times New Roman" w:hAnsiTheme="minorHAnsi"/>
              </w:rPr>
              <w:t>The Company is committed to safeguarding and promoting the welfare of children, young people and vulnerable adults and expects all its employees to show this commitment.</w:t>
            </w:r>
          </w:p>
          <w:p w14:paraId="00CC3993" w14:textId="77777777" w:rsidR="00C33888" w:rsidRPr="00254F8E" w:rsidRDefault="00C33888" w:rsidP="00051856">
            <w:pPr>
              <w:spacing w:after="0"/>
              <w:rPr>
                <w:rFonts w:asciiTheme="minorHAnsi" w:eastAsia="Times New Roman" w:hAnsiTheme="minorHAnsi"/>
              </w:rPr>
            </w:pPr>
          </w:p>
          <w:p w14:paraId="35C9689D" w14:textId="77777777" w:rsidR="00C33888" w:rsidRPr="00254F8E" w:rsidRDefault="00C33888" w:rsidP="006720CF">
            <w:pPr>
              <w:spacing w:after="0"/>
              <w:rPr>
                <w:rFonts w:asciiTheme="minorHAnsi" w:eastAsia="Times New Roman" w:hAnsiTheme="minorHAnsi"/>
              </w:rPr>
            </w:pPr>
            <w:r w:rsidRPr="00254F8E">
              <w:rPr>
                <w:rFonts w:asciiTheme="minorHAnsi" w:eastAsia="Times New Roman" w:hAnsiTheme="minorHAnsi"/>
              </w:rPr>
              <w:t xml:space="preserve">In order to be employed in this post, you will need to have a satisfactory Enhanced Criminal Records Bureau report.  </w:t>
            </w:r>
            <w:r w:rsidR="006720CF">
              <w:rPr>
                <w:rFonts w:asciiTheme="minorHAnsi" w:eastAsia="Times New Roman" w:hAnsiTheme="minorHAnsi"/>
              </w:rPr>
              <w:t xml:space="preserve">DBS </w:t>
            </w:r>
            <w:r w:rsidRPr="00254F8E">
              <w:rPr>
                <w:rFonts w:asciiTheme="minorHAnsi" w:eastAsia="Times New Roman" w:hAnsiTheme="minorHAnsi"/>
              </w:rPr>
              <w:t xml:space="preserve">checks will be undertaken as part of the recruitment of successful applicants and will be renewed every </w:t>
            </w:r>
            <w:r w:rsidR="00495A50">
              <w:rPr>
                <w:rFonts w:asciiTheme="minorHAnsi" w:eastAsia="Times New Roman" w:hAnsiTheme="minorHAnsi"/>
              </w:rPr>
              <w:t>three years because t</w:t>
            </w:r>
            <w:r w:rsidR="00630A14" w:rsidRPr="00254F8E">
              <w:rPr>
                <w:rFonts w:asciiTheme="minorHAnsi" w:eastAsia="Times New Roman" w:hAnsiTheme="minorHAnsi"/>
              </w:rPr>
              <w:t xml:space="preserve">his post holder is </w:t>
            </w:r>
            <w:r w:rsidR="00CE4819">
              <w:rPr>
                <w:rFonts w:asciiTheme="minorHAnsi" w:eastAsia="Times New Roman" w:hAnsiTheme="minorHAnsi"/>
              </w:rPr>
              <w:t>a</w:t>
            </w:r>
            <w:r w:rsidR="00630A14" w:rsidRPr="00254F8E">
              <w:rPr>
                <w:rFonts w:asciiTheme="minorHAnsi" w:eastAsia="Times New Roman" w:hAnsiTheme="minorHAnsi"/>
              </w:rPr>
              <w:t xml:space="preserve"> designated </w:t>
            </w:r>
            <w:r w:rsidR="006720CF">
              <w:rPr>
                <w:rFonts w:asciiTheme="minorHAnsi" w:eastAsia="Times New Roman" w:hAnsiTheme="minorHAnsi"/>
              </w:rPr>
              <w:t>DBS</w:t>
            </w:r>
            <w:r w:rsidR="00630A14" w:rsidRPr="00254F8E">
              <w:rPr>
                <w:rFonts w:asciiTheme="minorHAnsi" w:eastAsia="Times New Roman" w:hAnsiTheme="minorHAnsi"/>
              </w:rPr>
              <w:t xml:space="preserve"> Countersignatory for the Company</w:t>
            </w:r>
            <w:r w:rsidR="00051856" w:rsidRPr="00254F8E">
              <w:rPr>
                <w:rFonts w:asciiTheme="minorHAnsi" w:eastAsia="Times New Roman" w:hAnsiTheme="minorHAnsi"/>
              </w:rPr>
              <w:t>.</w:t>
            </w:r>
          </w:p>
        </w:tc>
      </w:tr>
    </w:tbl>
    <w:p w14:paraId="5FEECAD4" w14:textId="77777777" w:rsidR="00E72995" w:rsidRPr="00254F8E" w:rsidRDefault="00E72995" w:rsidP="00051856">
      <w:pPr>
        <w:spacing w:after="0"/>
        <w:rPr>
          <w:rFonts w:asciiTheme="minorHAnsi" w:hAnsiTheme="minorHAnsi"/>
          <w:b/>
        </w:rPr>
      </w:pPr>
    </w:p>
    <w:sectPr w:rsidR="00E72995" w:rsidRPr="00254F8E" w:rsidSect="0042497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17C6" w14:textId="77777777" w:rsidR="00EA6C62" w:rsidRDefault="00EA6C62" w:rsidP="002622E8">
      <w:pPr>
        <w:spacing w:after="0" w:line="240" w:lineRule="auto"/>
      </w:pPr>
      <w:r>
        <w:separator/>
      </w:r>
    </w:p>
  </w:endnote>
  <w:endnote w:type="continuationSeparator" w:id="0">
    <w:p w14:paraId="1FA6869D" w14:textId="77777777" w:rsidR="00EA6C62" w:rsidRDefault="00EA6C62" w:rsidP="002622E8">
      <w:pPr>
        <w:spacing w:after="0" w:line="240" w:lineRule="auto"/>
      </w:pPr>
      <w:r>
        <w:continuationSeparator/>
      </w:r>
    </w:p>
  </w:endnote>
  <w:endnote w:type="continuationNotice" w:id="1">
    <w:p w14:paraId="33E10F06" w14:textId="77777777" w:rsidR="006C6567" w:rsidRDefault="006C6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53B1" w14:textId="77777777" w:rsidR="00495A50" w:rsidRDefault="00495A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0CF">
      <w:rPr>
        <w:noProof/>
      </w:rPr>
      <w:t>1</w:t>
    </w:r>
    <w:r>
      <w:rPr>
        <w:noProof/>
      </w:rPr>
      <w:fldChar w:fldCharType="end"/>
    </w:r>
  </w:p>
  <w:p w14:paraId="14516546" w14:textId="77777777" w:rsidR="00495A50" w:rsidRDefault="0049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14A2" w14:textId="77777777" w:rsidR="00EA6C62" w:rsidRDefault="00EA6C62" w:rsidP="002622E8">
      <w:pPr>
        <w:spacing w:after="0" w:line="240" w:lineRule="auto"/>
      </w:pPr>
      <w:r>
        <w:separator/>
      </w:r>
    </w:p>
  </w:footnote>
  <w:footnote w:type="continuationSeparator" w:id="0">
    <w:p w14:paraId="0DA11AF6" w14:textId="77777777" w:rsidR="00EA6C62" w:rsidRDefault="00EA6C62" w:rsidP="002622E8">
      <w:pPr>
        <w:spacing w:after="0" w:line="240" w:lineRule="auto"/>
      </w:pPr>
      <w:r>
        <w:continuationSeparator/>
      </w:r>
    </w:p>
  </w:footnote>
  <w:footnote w:type="continuationNotice" w:id="1">
    <w:p w14:paraId="5B081B38" w14:textId="77777777" w:rsidR="006C6567" w:rsidRDefault="006C65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ED"/>
    <w:multiLevelType w:val="multilevel"/>
    <w:tmpl w:val="A0182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DA1832"/>
    <w:multiLevelType w:val="hybridMultilevel"/>
    <w:tmpl w:val="F41C7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A49"/>
    <w:multiLevelType w:val="multilevel"/>
    <w:tmpl w:val="10583E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D056CD"/>
    <w:multiLevelType w:val="hybridMultilevel"/>
    <w:tmpl w:val="9648B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9C8"/>
    <w:multiLevelType w:val="hybridMultilevel"/>
    <w:tmpl w:val="EA0A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438"/>
    <w:multiLevelType w:val="multilevel"/>
    <w:tmpl w:val="200CC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D96B96"/>
    <w:multiLevelType w:val="hybridMultilevel"/>
    <w:tmpl w:val="6D4EA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96891"/>
    <w:multiLevelType w:val="multilevel"/>
    <w:tmpl w:val="8834C25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" w15:restartNumberingAfterBreak="0">
    <w:nsid w:val="35FE17C7"/>
    <w:multiLevelType w:val="hybridMultilevel"/>
    <w:tmpl w:val="E2E64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B86"/>
    <w:multiLevelType w:val="hybridMultilevel"/>
    <w:tmpl w:val="42B46D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401238"/>
    <w:multiLevelType w:val="hybridMultilevel"/>
    <w:tmpl w:val="D6263082"/>
    <w:lvl w:ilvl="0" w:tplc="5C56A6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3429"/>
    <w:multiLevelType w:val="hybridMultilevel"/>
    <w:tmpl w:val="7FAA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E7E67"/>
    <w:multiLevelType w:val="multilevel"/>
    <w:tmpl w:val="31C6B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5D4A81"/>
    <w:multiLevelType w:val="multilevel"/>
    <w:tmpl w:val="E2BA97C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46E207B6"/>
    <w:multiLevelType w:val="multilevel"/>
    <w:tmpl w:val="19E6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B83D27"/>
    <w:multiLevelType w:val="hybridMultilevel"/>
    <w:tmpl w:val="9E2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1796"/>
    <w:multiLevelType w:val="multilevel"/>
    <w:tmpl w:val="13389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A411B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ED7B71"/>
    <w:multiLevelType w:val="hybridMultilevel"/>
    <w:tmpl w:val="C94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20936"/>
    <w:multiLevelType w:val="multilevel"/>
    <w:tmpl w:val="31C6B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2038D9"/>
    <w:multiLevelType w:val="hybridMultilevel"/>
    <w:tmpl w:val="69900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662B"/>
    <w:multiLevelType w:val="hybridMultilevel"/>
    <w:tmpl w:val="34062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4A21"/>
    <w:multiLevelType w:val="multilevel"/>
    <w:tmpl w:val="3B92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779B3AD6"/>
    <w:multiLevelType w:val="multilevel"/>
    <w:tmpl w:val="BCC2F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9C5ACF"/>
    <w:multiLevelType w:val="hybridMultilevel"/>
    <w:tmpl w:val="E014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870BC"/>
    <w:multiLevelType w:val="multilevel"/>
    <w:tmpl w:val="D01C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24"/>
  </w:num>
  <w:num w:numId="9">
    <w:abstractNumId w:val="21"/>
  </w:num>
  <w:num w:numId="10">
    <w:abstractNumId w:val="4"/>
  </w:num>
  <w:num w:numId="11">
    <w:abstractNumId w:val="18"/>
  </w:num>
  <w:num w:numId="12">
    <w:abstractNumId w:val="1"/>
  </w:num>
  <w:num w:numId="13">
    <w:abstractNumId w:val="6"/>
  </w:num>
  <w:num w:numId="14">
    <w:abstractNumId w:val="8"/>
  </w:num>
  <w:num w:numId="15">
    <w:abstractNumId w:val="22"/>
  </w:num>
  <w:num w:numId="16">
    <w:abstractNumId w:val="2"/>
  </w:num>
  <w:num w:numId="17">
    <w:abstractNumId w:val="23"/>
  </w:num>
  <w:num w:numId="18">
    <w:abstractNumId w:val="13"/>
  </w:num>
  <w:num w:numId="19">
    <w:abstractNumId w:val="15"/>
  </w:num>
  <w:num w:numId="20">
    <w:abstractNumId w:val="3"/>
  </w:num>
  <w:num w:numId="21">
    <w:abstractNumId w:val="16"/>
  </w:num>
  <w:num w:numId="22">
    <w:abstractNumId w:val="19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1"/>
    <w:rsid w:val="00051733"/>
    <w:rsid w:val="00051856"/>
    <w:rsid w:val="00062987"/>
    <w:rsid w:val="000A2B0C"/>
    <w:rsid w:val="000A2D3A"/>
    <w:rsid w:val="000B2729"/>
    <w:rsid w:val="000C208A"/>
    <w:rsid w:val="000F538F"/>
    <w:rsid w:val="00133BC7"/>
    <w:rsid w:val="001A35C6"/>
    <w:rsid w:val="001E101C"/>
    <w:rsid w:val="002173A3"/>
    <w:rsid w:val="00220952"/>
    <w:rsid w:val="00230E84"/>
    <w:rsid w:val="00231957"/>
    <w:rsid w:val="00246DF3"/>
    <w:rsid w:val="00254F8E"/>
    <w:rsid w:val="00256B04"/>
    <w:rsid w:val="002622E8"/>
    <w:rsid w:val="00281106"/>
    <w:rsid w:val="002C7577"/>
    <w:rsid w:val="003212CF"/>
    <w:rsid w:val="00331A3E"/>
    <w:rsid w:val="00383087"/>
    <w:rsid w:val="003A6448"/>
    <w:rsid w:val="003B7DFC"/>
    <w:rsid w:val="00424975"/>
    <w:rsid w:val="00442E24"/>
    <w:rsid w:val="00445001"/>
    <w:rsid w:val="00465CA2"/>
    <w:rsid w:val="0047286A"/>
    <w:rsid w:val="00495A50"/>
    <w:rsid w:val="004B5CB8"/>
    <w:rsid w:val="004D3BB1"/>
    <w:rsid w:val="004F2C17"/>
    <w:rsid w:val="00501C27"/>
    <w:rsid w:val="005506D8"/>
    <w:rsid w:val="005701AA"/>
    <w:rsid w:val="00574FDA"/>
    <w:rsid w:val="005970D4"/>
    <w:rsid w:val="005C4DD1"/>
    <w:rsid w:val="00630A14"/>
    <w:rsid w:val="00644F8E"/>
    <w:rsid w:val="00656F36"/>
    <w:rsid w:val="00660BBB"/>
    <w:rsid w:val="006720CF"/>
    <w:rsid w:val="00672B27"/>
    <w:rsid w:val="006C6567"/>
    <w:rsid w:val="006D55A0"/>
    <w:rsid w:val="0071213C"/>
    <w:rsid w:val="00737694"/>
    <w:rsid w:val="00760623"/>
    <w:rsid w:val="00766F45"/>
    <w:rsid w:val="007708E0"/>
    <w:rsid w:val="007A62DC"/>
    <w:rsid w:val="007C6079"/>
    <w:rsid w:val="00852AA7"/>
    <w:rsid w:val="00886349"/>
    <w:rsid w:val="008A5ED6"/>
    <w:rsid w:val="008D5061"/>
    <w:rsid w:val="008D51FE"/>
    <w:rsid w:val="008D66B6"/>
    <w:rsid w:val="008E1792"/>
    <w:rsid w:val="008F4D60"/>
    <w:rsid w:val="00910139"/>
    <w:rsid w:val="00920215"/>
    <w:rsid w:val="009223A4"/>
    <w:rsid w:val="00935524"/>
    <w:rsid w:val="00942D55"/>
    <w:rsid w:val="0095200C"/>
    <w:rsid w:val="0096233E"/>
    <w:rsid w:val="009658CE"/>
    <w:rsid w:val="00974CB4"/>
    <w:rsid w:val="00997EDD"/>
    <w:rsid w:val="009A6C8E"/>
    <w:rsid w:val="009B3F6B"/>
    <w:rsid w:val="009D53A6"/>
    <w:rsid w:val="00A34C3C"/>
    <w:rsid w:val="00A419D6"/>
    <w:rsid w:val="00A70F91"/>
    <w:rsid w:val="00AD7489"/>
    <w:rsid w:val="00B2563A"/>
    <w:rsid w:val="00B4563D"/>
    <w:rsid w:val="00B7250F"/>
    <w:rsid w:val="00BA102D"/>
    <w:rsid w:val="00BC1DAE"/>
    <w:rsid w:val="00BC30C5"/>
    <w:rsid w:val="00BD3E44"/>
    <w:rsid w:val="00BE68C3"/>
    <w:rsid w:val="00C00A76"/>
    <w:rsid w:val="00C11691"/>
    <w:rsid w:val="00C24828"/>
    <w:rsid w:val="00C33888"/>
    <w:rsid w:val="00C40263"/>
    <w:rsid w:val="00C7082C"/>
    <w:rsid w:val="00C84B02"/>
    <w:rsid w:val="00CE4819"/>
    <w:rsid w:val="00CF616A"/>
    <w:rsid w:val="00D0007F"/>
    <w:rsid w:val="00D14FD2"/>
    <w:rsid w:val="00D22AF7"/>
    <w:rsid w:val="00D66094"/>
    <w:rsid w:val="00D75774"/>
    <w:rsid w:val="00D84634"/>
    <w:rsid w:val="00DF646E"/>
    <w:rsid w:val="00E037E9"/>
    <w:rsid w:val="00E07359"/>
    <w:rsid w:val="00E52B58"/>
    <w:rsid w:val="00E61ACA"/>
    <w:rsid w:val="00E72995"/>
    <w:rsid w:val="00EA6C62"/>
    <w:rsid w:val="00F03503"/>
    <w:rsid w:val="00F043FE"/>
    <w:rsid w:val="00F21492"/>
    <w:rsid w:val="00F63547"/>
    <w:rsid w:val="00F96FA5"/>
    <w:rsid w:val="00F97AC0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DC4E"/>
  <w15:docId w15:val="{DD3AF2DF-93B4-49D5-B691-04E28DD2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2D5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489"/>
    <w:pPr>
      <w:ind w:left="720"/>
      <w:contextualSpacing/>
    </w:pPr>
  </w:style>
  <w:style w:type="character" w:customStyle="1" w:styleId="Heading1Char">
    <w:name w:val="Heading 1 Char"/>
    <w:link w:val="Heading1"/>
    <w:rsid w:val="00942D55"/>
    <w:rPr>
      <w:rFonts w:ascii="Arial Black" w:eastAsia="Times New Roman" w:hAnsi="Arial Black" w:cs="Arial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E8"/>
  </w:style>
  <w:style w:type="paragraph" w:styleId="Footer">
    <w:name w:val="footer"/>
    <w:basedOn w:val="Normal"/>
    <w:link w:val="FooterChar"/>
    <w:uiPriority w:val="99"/>
    <w:unhideWhenUsed/>
    <w:rsid w:val="0026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2E8"/>
  </w:style>
  <w:style w:type="paragraph" w:styleId="BalloonText">
    <w:name w:val="Balloon Text"/>
    <w:basedOn w:val="Normal"/>
    <w:link w:val="BalloonTextChar"/>
    <w:uiPriority w:val="99"/>
    <w:semiHidden/>
    <w:unhideWhenUsed/>
    <w:rsid w:val="0067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173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766F4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66F45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585CC6B8AC640B2AEB2DAAF863724" ma:contentTypeVersion="13" ma:contentTypeDescription="Create a new document." ma:contentTypeScope="" ma:versionID="1f0e43b7a7473eafbb88ef797eaa22bf">
  <xsd:schema xmlns:xsd="http://www.w3.org/2001/XMLSchema" xmlns:xs="http://www.w3.org/2001/XMLSchema" xmlns:p="http://schemas.microsoft.com/office/2006/metadata/properties" xmlns:ns2="8622965f-adfc-46b2-ba8e-05d89d2d4f77" xmlns:ns3="00b66717-ccfc-4a01-9c6f-4a627d050bd6" targetNamespace="http://schemas.microsoft.com/office/2006/metadata/properties" ma:root="true" ma:fieldsID="046beefb3dd1b66ba610ac5934c0410a" ns2:_="" ns3:_="">
    <xsd:import namespace="8622965f-adfc-46b2-ba8e-05d89d2d4f77"/>
    <xsd:import namespace="00b66717-ccfc-4a01-9c6f-4a627d050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2965f-adfc-46b2-ba8e-05d89d2d4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6717-ccfc-4a01-9c6f-4a627d050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AD2A2-48A5-4CF0-9A51-48587A7EE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D590F-39D1-49C2-BAE8-7F4C54861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2965f-adfc-46b2-ba8e-05d89d2d4f77"/>
    <ds:schemaRef ds:uri="00b66717-ccfc-4a01-9c6f-4a627d050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F0A1E-E7DB-4C26-8D50-C7424D6F8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denise.currell</dc:creator>
  <cp:keywords/>
  <dc:description/>
  <cp:lastModifiedBy>Kristine Stewart</cp:lastModifiedBy>
  <cp:revision>2</cp:revision>
  <cp:lastPrinted>2012-01-24T16:17:00Z</cp:lastPrinted>
  <dcterms:created xsi:type="dcterms:W3CDTF">2021-08-25T14:10:00Z</dcterms:created>
  <dcterms:modified xsi:type="dcterms:W3CDTF">2021-08-25T14:10:00Z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0x010100EC7585CC6B8AC640B2AEB2DAAF863724</vt:lpwstr>
  </property>
  <property fmtid="{D5CDD505-2E9C-101B-9397-08002B2CF9AE}" pid="3" name="Order">
    <vt:r8>1238200</vt:r8>
  </property>
</Properties>
</file>