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8239" w14:textId="77777777" w:rsidR="00CF4EBC" w:rsidRDefault="00CF4EBC" w:rsidP="007012C0">
      <w:pPr>
        <w:pStyle w:val="Footer"/>
        <w:jc w:val="center"/>
        <w:rPr>
          <w:b/>
          <w:u w:val="single"/>
        </w:rPr>
      </w:pPr>
    </w:p>
    <w:p w14:paraId="776882E4" w14:textId="77777777" w:rsidR="00CF4EBC" w:rsidRDefault="00CF4EBC" w:rsidP="007012C0">
      <w:pPr>
        <w:pStyle w:val="Footer"/>
        <w:jc w:val="center"/>
        <w:rPr>
          <w:b/>
          <w:u w:val="single"/>
        </w:rPr>
      </w:pPr>
    </w:p>
    <w:p w14:paraId="2886D63C" w14:textId="77777777" w:rsidR="00A14F28" w:rsidRPr="00A14F28" w:rsidRDefault="00A14F28" w:rsidP="00A14F28">
      <w:pPr>
        <w:spacing w:after="0"/>
        <w:jc w:val="center"/>
      </w:pPr>
      <w:r w:rsidRPr="00A14F28">
        <w:t>CCDG Job Specification</w:t>
      </w:r>
    </w:p>
    <w:p w14:paraId="57D57BC9" w14:textId="77777777" w:rsidR="00A14F28" w:rsidRPr="00A14F28" w:rsidRDefault="00A14F28" w:rsidP="00A14F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A14F28" w:rsidRPr="00A14F28" w14:paraId="71C169D4" w14:textId="77777777" w:rsidTr="00390508">
        <w:tc>
          <w:tcPr>
            <w:tcW w:w="3652" w:type="dxa"/>
          </w:tcPr>
          <w:p w14:paraId="33FAAC81" w14:textId="77777777" w:rsidR="00A14F28" w:rsidRPr="00A14F28" w:rsidRDefault="00A14F28" w:rsidP="00390508">
            <w:pPr>
              <w:spacing w:after="0"/>
            </w:pPr>
            <w:r w:rsidRPr="00A14F28">
              <w:t xml:space="preserve">Job Title: </w:t>
            </w:r>
          </w:p>
        </w:tc>
        <w:tc>
          <w:tcPr>
            <w:tcW w:w="5590" w:type="dxa"/>
          </w:tcPr>
          <w:p w14:paraId="32B8AC94" w14:textId="364A3427" w:rsidR="00A14F28" w:rsidRPr="00A14F28" w:rsidRDefault="00537A6A" w:rsidP="00390508">
            <w:pPr>
              <w:spacing w:after="0"/>
            </w:pPr>
            <w:r>
              <w:t>STEM Mentor</w:t>
            </w:r>
          </w:p>
        </w:tc>
      </w:tr>
      <w:tr w:rsidR="00A14F28" w:rsidRPr="00A14F28" w14:paraId="0C00DF9F" w14:textId="77777777" w:rsidTr="00390508">
        <w:tc>
          <w:tcPr>
            <w:tcW w:w="3652" w:type="dxa"/>
          </w:tcPr>
          <w:p w14:paraId="2405CF78" w14:textId="77777777" w:rsidR="00A14F28" w:rsidRPr="00A14F28" w:rsidRDefault="00A14F28" w:rsidP="00390508">
            <w:pPr>
              <w:spacing w:after="0"/>
            </w:pPr>
            <w:r w:rsidRPr="00A14F28">
              <w:t>Created on:</w:t>
            </w:r>
          </w:p>
        </w:tc>
        <w:tc>
          <w:tcPr>
            <w:tcW w:w="5590" w:type="dxa"/>
          </w:tcPr>
          <w:p w14:paraId="0DF50657" w14:textId="0B095670" w:rsidR="00A14F28" w:rsidRPr="00A14F28" w:rsidRDefault="00537A6A" w:rsidP="00390508">
            <w:pPr>
              <w:spacing w:after="0"/>
            </w:pPr>
            <w:r>
              <w:t>September 2018</w:t>
            </w:r>
          </w:p>
        </w:tc>
      </w:tr>
      <w:tr w:rsidR="00A14F28" w:rsidRPr="00A14F28" w14:paraId="0F8D4BFE" w14:textId="77777777" w:rsidTr="00390508">
        <w:tc>
          <w:tcPr>
            <w:tcW w:w="3652" w:type="dxa"/>
          </w:tcPr>
          <w:p w14:paraId="188F8A17" w14:textId="77777777" w:rsidR="00A14F28" w:rsidRPr="00A14F28" w:rsidRDefault="00A14F28" w:rsidP="00390508">
            <w:pPr>
              <w:spacing w:after="0"/>
            </w:pPr>
            <w:r w:rsidRPr="00A14F28">
              <w:t>Reports To:</w:t>
            </w:r>
          </w:p>
        </w:tc>
        <w:tc>
          <w:tcPr>
            <w:tcW w:w="5590" w:type="dxa"/>
          </w:tcPr>
          <w:p w14:paraId="55B15817" w14:textId="246E06EE" w:rsidR="00796BD5" w:rsidRPr="00A14F28" w:rsidRDefault="00537A6A" w:rsidP="0093295E">
            <w:pPr>
              <w:spacing w:after="0"/>
            </w:pPr>
            <w:r>
              <w:t xml:space="preserve">STEM </w:t>
            </w:r>
            <w:r w:rsidR="0093295E">
              <w:t>Team Manager</w:t>
            </w:r>
          </w:p>
        </w:tc>
      </w:tr>
      <w:tr w:rsidR="00A14F28" w:rsidRPr="00A14F28" w14:paraId="656D35AA" w14:textId="77777777" w:rsidTr="00390508">
        <w:tc>
          <w:tcPr>
            <w:tcW w:w="3652" w:type="dxa"/>
          </w:tcPr>
          <w:p w14:paraId="3AA8F663" w14:textId="77777777" w:rsidR="00A14F28" w:rsidRPr="00A14F28" w:rsidRDefault="00A14F28" w:rsidP="00390508">
            <w:pPr>
              <w:spacing w:after="0"/>
            </w:pPr>
            <w:r w:rsidRPr="00A14F28">
              <w:t>Division/Dept/Location:</w:t>
            </w:r>
          </w:p>
        </w:tc>
        <w:tc>
          <w:tcPr>
            <w:tcW w:w="5590" w:type="dxa"/>
          </w:tcPr>
          <w:p w14:paraId="7F0106C2" w14:textId="05317552" w:rsidR="00A14F28" w:rsidRPr="00A14F28" w:rsidRDefault="00537A6A" w:rsidP="00390508">
            <w:pPr>
              <w:spacing w:after="0"/>
            </w:pPr>
            <w:r>
              <w:t xml:space="preserve">STEM </w:t>
            </w:r>
            <w:proofErr w:type="spellStart"/>
            <w:r>
              <w:t>Gogledd</w:t>
            </w:r>
            <w:proofErr w:type="spellEnd"/>
            <w:r>
              <w:t xml:space="preserve"> </w:t>
            </w:r>
            <w:r w:rsidR="00C83CC8">
              <w:t>(Ynys Môn, Gwynedd and Conwy)</w:t>
            </w:r>
          </w:p>
        </w:tc>
      </w:tr>
      <w:tr w:rsidR="00A14F28" w:rsidRPr="00A14F28" w14:paraId="4C0812A9" w14:textId="77777777" w:rsidTr="00390508">
        <w:tc>
          <w:tcPr>
            <w:tcW w:w="3652" w:type="dxa"/>
          </w:tcPr>
          <w:p w14:paraId="4F46719E" w14:textId="77777777" w:rsidR="00A14F28" w:rsidRDefault="00A14F28" w:rsidP="00390508">
            <w:pPr>
              <w:spacing w:after="0"/>
            </w:pPr>
            <w:r w:rsidRPr="00A14F28">
              <w:t>Overall Purpose of Role:</w:t>
            </w:r>
          </w:p>
          <w:p w14:paraId="29B097E5" w14:textId="37C7858A" w:rsidR="006E0F6E" w:rsidRPr="00A14F28" w:rsidRDefault="006E0F6E" w:rsidP="00BE36E5">
            <w:pPr>
              <w:spacing w:after="0"/>
            </w:pPr>
          </w:p>
        </w:tc>
        <w:tc>
          <w:tcPr>
            <w:tcW w:w="5590" w:type="dxa"/>
          </w:tcPr>
          <w:p w14:paraId="75E2FBA7" w14:textId="3B7DE3B8" w:rsidR="00BE36E5" w:rsidRPr="00A14F28" w:rsidRDefault="00BE36E5" w:rsidP="00BE36E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To raise awareness of the importance of Science, Technology, Engineering and M</w:t>
            </w:r>
            <w:r w:rsidRPr="00BE36E5">
              <w:rPr>
                <w:rFonts w:cs="Arial"/>
              </w:rPr>
              <w:t xml:space="preserve">athematics </w:t>
            </w:r>
            <w:r>
              <w:rPr>
                <w:rFonts w:cs="Arial"/>
              </w:rPr>
              <w:t xml:space="preserve"> (STEM) subjects with young people aged 11 – 19 including </w:t>
            </w:r>
            <w:r w:rsidR="004823A9">
              <w:rPr>
                <w:rFonts w:cs="Arial"/>
              </w:rPr>
              <w:t xml:space="preserve">STEM as </w:t>
            </w:r>
            <w:r>
              <w:rPr>
                <w:rFonts w:cs="Arial"/>
              </w:rPr>
              <w:t>post 16 and 18</w:t>
            </w:r>
            <w:r w:rsidR="004823A9">
              <w:rPr>
                <w:rFonts w:cs="Arial"/>
              </w:rPr>
              <w:t xml:space="preserve"> options</w:t>
            </w:r>
            <w:r>
              <w:rPr>
                <w:rFonts w:cs="Arial"/>
              </w:rPr>
              <w:t xml:space="preserve">, facilitating access to </w:t>
            </w:r>
            <w:r w:rsidRPr="00796BD5">
              <w:rPr>
                <w:rFonts w:cs="Arial"/>
              </w:rPr>
              <w:t>personal STEM pathway</w:t>
            </w:r>
            <w:r>
              <w:rPr>
                <w:rFonts w:cs="Arial"/>
              </w:rPr>
              <w:t>s to support STEM educational options.</w:t>
            </w:r>
          </w:p>
          <w:p w14:paraId="1FDD22D7" w14:textId="77777777" w:rsidR="00BE36E5" w:rsidRDefault="00BE36E5" w:rsidP="00BE36E5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33FCE1EB" w14:textId="77777777" w:rsidR="00A14F28" w:rsidRDefault="00BE36E5" w:rsidP="004823A9">
            <w:pPr>
              <w:spacing w:after="0" w:line="240" w:lineRule="auto"/>
              <w:contextualSpacing/>
              <w:rPr>
                <w:rFonts w:cs="Arial"/>
              </w:rPr>
            </w:pPr>
            <w:r w:rsidRPr="00A14F28">
              <w:rPr>
                <w:rFonts w:cs="Arial"/>
              </w:rPr>
              <w:t xml:space="preserve">To </w:t>
            </w:r>
            <w:r w:rsidR="004823A9">
              <w:rPr>
                <w:rFonts w:cs="Arial"/>
              </w:rPr>
              <w:t>work with an existing network of employers</w:t>
            </w:r>
            <w:r w:rsidRPr="00A14F28">
              <w:rPr>
                <w:rFonts w:cs="Arial"/>
              </w:rPr>
              <w:t xml:space="preserve"> so that they can support the delivery of</w:t>
            </w:r>
            <w:r>
              <w:rPr>
                <w:rFonts w:cs="Arial"/>
              </w:rPr>
              <w:t xml:space="preserve"> STEM related employer engagement and </w:t>
            </w:r>
            <w:r w:rsidRPr="00A14F28">
              <w:rPr>
                <w:rFonts w:cs="Arial"/>
              </w:rPr>
              <w:t>broker opportunities for employ</w:t>
            </w:r>
            <w:r>
              <w:rPr>
                <w:rFonts w:cs="Arial"/>
              </w:rPr>
              <w:t>ers to actively engage with young people to raise awareness and opportunities within STEM industries</w:t>
            </w:r>
            <w:r w:rsidR="004823A9">
              <w:rPr>
                <w:rFonts w:cs="Arial"/>
              </w:rPr>
              <w:t>.</w:t>
            </w:r>
          </w:p>
          <w:p w14:paraId="7E1A24F0" w14:textId="3D6D151D" w:rsidR="004823A9" w:rsidRPr="00A14F28" w:rsidRDefault="004823A9" w:rsidP="004823A9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A14F28" w:rsidRPr="00A14F28" w14:paraId="6CD4B15B" w14:textId="77777777" w:rsidTr="00390508">
        <w:tc>
          <w:tcPr>
            <w:tcW w:w="3652" w:type="dxa"/>
          </w:tcPr>
          <w:p w14:paraId="6CC0ABFE" w14:textId="44CEA6A8" w:rsidR="00A14F28" w:rsidRPr="00A14F28" w:rsidRDefault="00A14F28" w:rsidP="00390508">
            <w:pPr>
              <w:spacing w:after="0"/>
            </w:pPr>
            <w:r w:rsidRPr="00A14F28">
              <w:t>Education/Qualifications/Specific Training - essential</w:t>
            </w:r>
          </w:p>
        </w:tc>
        <w:tc>
          <w:tcPr>
            <w:tcW w:w="5590" w:type="dxa"/>
          </w:tcPr>
          <w:p w14:paraId="44EDAB62" w14:textId="2A79EC22" w:rsidR="00F60ED1" w:rsidRPr="00A14F28" w:rsidRDefault="0093295E" w:rsidP="009329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NVQ  Level  3 qualification or equivalent  in a relevant subject area and/or relevant experience </w:t>
            </w:r>
          </w:p>
        </w:tc>
      </w:tr>
      <w:tr w:rsidR="00A14F28" w:rsidRPr="00A14F28" w14:paraId="3701715E" w14:textId="77777777" w:rsidTr="00390508">
        <w:tc>
          <w:tcPr>
            <w:tcW w:w="3652" w:type="dxa"/>
          </w:tcPr>
          <w:p w14:paraId="36A4D955" w14:textId="77777777" w:rsidR="00A14F28" w:rsidRPr="00A14F28" w:rsidRDefault="00A14F28" w:rsidP="00390508">
            <w:pPr>
              <w:spacing w:after="0"/>
            </w:pPr>
            <w:r w:rsidRPr="00A14F28">
              <w:t>Education/Qualifications/Specific Training - desirable</w:t>
            </w:r>
          </w:p>
        </w:tc>
        <w:tc>
          <w:tcPr>
            <w:tcW w:w="5590" w:type="dxa"/>
          </w:tcPr>
          <w:p w14:paraId="6D3273A8" w14:textId="77777777" w:rsidR="00A14F28" w:rsidRPr="00A14F28" w:rsidRDefault="00A14F28" w:rsidP="00390508">
            <w:pPr>
              <w:numPr>
                <w:ilvl w:val="0"/>
                <w:numId w:val="16"/>
              </w:numPr>
              <w:spacing w:after="0"/>
              <w:rPr>
                <w:rFonts w:eastAsia="Times New Roman"/>
                <w:lang w:eastAsia="en-GB"/>
              </w:rPr>
            </w:pPr>
            <w:r w:rsidRPr="00A14F28">
              <w:rPr>
                <w:rFonts w:eastAsia="Times New Roman"/>
                <w:lang w:eastAsia="en-GB"/>
              </w:rPr>
              <w:t>ICT Skills in relevant software packages</w:t>
            </w:r>
          </w:p>
          <w:p w14:paraId="438BF5CF" w14:textId="77777777" w:rsidR="00A14F28" w:rsidRPr="00A14F28" w:rsidRDefault="00A14F28" w:rsidP="00390508">
            <w:pPr>
              <w:numPr>
                <w:ilvl w:val="0"/>
                <w:numId w:val="16"/>
              </w:numPr>
              <w:spacing w:after="0"/>
              <w:rPr>
                <w:rFonts w:eastAsia="Times New Roman"/>
                <w:lang w:eastAsia="en-GB"/>
              </w:rPr>
            </w:pPr>
            <w:r w:rsidRPr="00A14F28">
              <w:rPr>
                <w:rFonts w:eastAsia="Times New Roman"/>
                <w:lang w:eastAsia="en-GB"/>
              </w:rPr>
              <w:t>Evidence of Continuous Professional Development.</w:t>
            </w:r>
          </w:p>
          <w:p w14:paraId="0773B5CA" w14:textId="77777777" w:rsidR="00A14F28" w:rsidRDefault="00A14F28" w:rsidP="00DF1CB0">
            <w:pPr>
              <w:numPr>
                <w:ilvl w:val="0"/>
                <w:numId w:val="16"/>
              </w:numPr>
              <w:contextualSpacing/>
              <w:rPr>
                <w:rFonts w:eastAsia="Times New Roman"/>
                <w:lang w:eastAsia="en-GB"/>
              </w:rPr>
            </w:pPr>
            <w:r w:rsidRPr="00A14F28">
              <w:rPr>
                <w:rFonts w:eastAsia="Times New Roman"/>
                <w:lang w:eastAsia="en-GB"/>
              </w:rPr>
              <w:t>IOSH</w:t>
            </w:r>
            <w:r w:rsidR="00DF1CB0">
              <w:rPr>
                <w:rFonts w:eastAsia="Times New Roman"/>
                <w:lang w:eastAsia="en-GB"/>
              </w:rPr>
              <w:t xml:space="preserve"> Managing Safely Certificate</w:t>
            </w:r>
          </w:p>
          <w:p w14:paraId="6592422C" w14:textId="42A0AC27" w:rsidR="004823A9" w:rsidRPr="00A14F28" w:rsidRDefault="004823A9" w:rsidP="004823A9">
            <w:pPr>
              <w:ind w:left="720"/>
              <w:contextualSpacing/>
              <w:rPr>
                <w:rFonts w:eastAsia="Times New Roman"/>
                <w:lang w:eastAsia="en-GB"/>
              </w:rPr>
            </w:pPr>
          </w:p>
        </w:tc>
      </w:tr>
      <w:tr w:rsidR="00A14F28" w:rsidRPr="00A14F28" w14:paraId="7E170BCC" w14:textId="77777777" w:rsidTr="00390508">
        <w:tc>
          <w:tcPr>
            <w:tcW w:w="3652" w:type="dxa"/>
          </w:tcPr>
          <w:p w14:paraId="4D6705C1" w14:textId="77777777" w:rsidR="00A14F28" w:rsidRPr="00A14F28" w:rsidRDefault="00A14F28" w:rsidP="00390508">
            <w:pPr>
              <w:spacing w:after="0"/>
            </w:pPr>
            <w:r w:rsidRPr="00A14F28">
              <w:t>Knowledge/Skills/Experience</w:t>
            </w:r>
          </w:p>
          <w:p w14:paraId="04549874" w14:textId="77777777" w:rsidR="00A14F28" w:rsidRPr="00A14F28" w:rsidRDefault="00A14F28" w:rsidP="00390508">
            <w:pPr>
              <w:spacing w:after="0"/>
            </w:pPr>
            <w:r w:rsidRPr="00A14F28">
              <w:t>(* = essential)</w:t>
            </w:r>
          </w:p>
          <w:p w14:paraId="3C695DBA" w14:textId="77777777" w:rsidR="00A14F28" w:rsidRPr="00A14F28" w:rsidRDefault="00A14F28" w:rsidP="00390508">
            <w:pPr>
              <w:spacing w:after="0"/>
            </w:pPr>
          </w:p>
          <w:p w14:paraId="313D7C44" w14:textId="77777777" w:rsidR="00A14F28" w:rsidRPr="00A14F28" w:rsidRDefault="00A14F28" w:rsidP="00390508">
            <w:pPr>
              <w:spacing w:after="0"/>
            </w:pPr>
          </w:p>
        </w:tc>
        <w:tc>
          <w:tcPr>
            <w:tcW w:w="5590" w:type="dxa"/>
          </w:tcPr>
          <w:p w14:paraId="769EAE53" w14:textId="2DB06BCE" w:rsidR="00BE36E5" w:rsidRDefault="00DF1CB0" w:rsidP="0093295E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 xml:space="preserve">The ability to communicate in both written and spoken </w:t>
            </w:r>
            <w:r w:rsidR="00BE36E5">
              <w:t>Welsh Language is essential</w:t>
            </w:r>
            <w:r w:rsidR="004823A9">
              <w:t>.</w:t>
            </w:r>
          </w:p>
          <w:p w14:paraId="1ED5126C" w14:textId="40928D2E" w:rsidR="00A14F28" w:rsidRPr="00A14F28" w:rsidRDefault="00A14F28" w:rsidP="0093295E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A14F28">
              <w:t>*Ability to communicate with, and gain the confidence of, partners from a range of sectors.</w:t>
            </w:r>
          </w:p>
          <w:p w14:paraId="6F308B47" w14:textId="2FE2DFCC" w:rsidR="00A14F28" w:rsidRP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A14F28">
              <w:t xml:space="preserve">*Proven ability to sustain collaborative relationships with partners and stakeholders. </w:t>
            </w:r>
          </w:p>
          <w:p w14:paraId="345C1F06" w14:textId="64247761" w:rsidR="00A14F28" w:rsidRP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A14F28">
              <w:t>Knowledge and understanding of government and other organisations’ policies and priorities relevant to employment, education and training</w:t>
            </w:r>
            <w:r w:rsidR="004823A9">
              <w:t>.</w:t>
            </w:r>
          </w:p>
          <w:p w14:paraId="4D1F0950" w14:textId="2D57F1AD" w:rsidR="00A14F28" w:rsidRP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A14F28">
              <w:t xml:space="preserve">*A track record of delivering appreciable service improvements </w:t>
            </w:r>
            <w:r w:rsidR="004823A9">
              <w:t xml:space="preserve">for </w:t>
            </w:r>
            <w:r w:rsidRPr="00A14F28">
              <w:t>customers</w:t>
            </w:r>
            <w:r w:rsidR="004823A9">
              <w:t>.</w:t>
            </w:r>
          </w:p>
          <w:p w14:paraId="3AB51DA0" w14:textId="1F3ABA0C" w:rsidR="00A14F28" w:rsidRP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</w:pPr>
            <w:r w:rsidRPr="00A14F28">
              <w:t>*Excellent oral, written and inter-personal communication skills.</w:t>
            </w:r>
          </w:p>
          <w:p w14:paraId="1D3D60C7" w14:textId="77777777" w:rsid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A14F28">
              <w:t>An understanding of working in an education setting.</w:t>
            </w:r>
          </w:p>
          <w:p w14:paraId="5B71CC32" w14:textId="3CB094FF" w:rsidR="009131CD" w:rsidRPr="00A14F28" w:rsidRDefault="009131CD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9131CD">
              <w:lastRenderedPageBreak/>
              <w:t>Capacity to deliver high quality learning and development activities, including group sessions.</w:t>
            </w:r>
          </w:p>
          <w:p w14:paraId="56B670B5" w14:textId="77777777" w:rsidR="00A14F28" w:rsidRP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A14F28">
              <w:t>*Excellent IT and administration skills.</w:t>
            </w:r>
          </w:p>
          <w:p w14:paraId="300EB55C" w14:textId="15B03EA2" w:rsid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A14F28">
              <w:t xml:space="preserve">*Ability to </w:t>
            </w:r>
            <w:r w:rsidR="009131CD">
              <w:t xml:space="preserve">give presentations to groups of </w:t>
            </w:r>
            <w:r w:rsidRPr="00A14F28">
              <w:t>employers, sector re</w:t>
            </w:r>
            <w:r w:rsidR="009131CD">
              <w:t xml:space="preserve">presentatives, </w:t>
            </w:r>
            <w:r w:rsidRPr="00A14F28">
              <w:t>young peop</w:t>
            </w:r>
            <w:r w:rsidR="009131CD">
              <w:t>le, parents and teachers.</w:t>
            </w:r>
          </w:p>
          <w:p w14:paraId="0623DE0E" w14:textId="77777777" w:rsidR="00A14F28" w:rsidRP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cs="Arial Narrow"/>
                <w:color w:val="000000"/>
                <w:lang w:eastAsia="en-GB"/>
              </w:rPr>
            </w:pPr>
            <w:r w:rsidRPr="00A14F28">
              <w:rPr>
                <w:rFonts w:cs="Arial Narrow"/>
                <w:color w:val="000000"/>
                <w:lang w:eastAsia="en-GB"/>
              </w:rPr>
              <w:t>*The ability to assimilate and analyse information quickly and accurately, highlighting areas of concern where appropriate.</w:t>
            </w:r>
          </w:p>
          <w:p w14:paraId="290A7B68" w14:textId="77777777" w:rsidR="00A14F28" w:rsidRP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A14F28">
              <w:t>Demonstrable understanding of equality of opportunity, including the issues and concepts of working within a bilingual society.</w:t>
            </w:r>
          </w:p>
          <w:p w14:paraId="5D50DEBD" w14:textId="77777777" w:rsidR="00A14F28" w:rsidRDefault="00A14F28" w:rsidP="009329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A14F28">
              <w:t>The ability to assess employer training needs and deliver training packages to meet those needs.</w:t>
            </w:r>
          </w:p>
          <w:p w14:paraId="27CA9A62" w14:textId="22649C6F" w:rsidR="0093295E" w:rsidRDefault="0093295E" w:rsidP="009329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*D</w:t>
            </w:r>
            <w:r w:rsidRPr="00F60ED1">
              <w:rPr>
                <w:rFonts w:cs="Arial"/>
              </w:rPr>
              <w:t>emonstrable experience of liaising and dealing with employers</w:t>
            </w:r>
          </w:p>
          <w:p w14:paraId="229164F7" w14:textId="08D21E20" w:rsidR="0093295E" w:rsidRPr="004823A9" w:rsidRDefault="0093295E" w:rsidP="009329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4823A9">
              <w:rPr>
                <w:rFonts w:cs="Arial"/>
              </w:rPr>
              <w:t>Demonstrable experience of working with</w:t>
            </w:r>
            <w:r>
              <w:rPr>
                <w:rFonts w:cs="Arial"/>
              </w:rPr>
              <w:t xml:space="preserve"> young people (11- 19)</w:t>
            </w:r>
          </w:p>
          <w:p w14:paraId="6C8790CB" w14:textId="77777777" w:rsidR="0093295E" w:rsidRDefault="0093295E" w:rsidP="0093295E">
            <w:pPr>
              <w:autoSpaceDE w:val="0"/>
              <w:autoSpaceDN w:val="0"/>
              <w:adjustRightInd w:val="0"/>
              <w:spacing w:after="0"/>
              <w:ind w:left="360"/>
              <w:contextualSpacing/>
            </w:pPr>
          </w:p>
          <w:p w14:paraId="7EBEF056" w14:textId="0C6B02A3" w:rsidR="004823A9" w:rsidRPr="00A14F28" w:rsidRDefault="004823A9" w:rsidP="004823A9">
            <w:pPr>
              <w:autoSpaceDE w:val="0"/>
              <w:autoSpaceDN w:val="0"/>
              <w:adjustRightInd w:val="0"/>
              <w:spacing w:after="0"/>
              <w:ind w:left="720"/>
              <w:contextualSpacing/>
            </w:pPr>
          </w:p>
        </w:tc>
      </w:tr>
      <w:tr w:rsidR="00A14F28" w:rsidRPr="00A14F28" w14:paraId="19309AFD" w14:textId="77777777" w:rsidTr="00390508">
        <w:tc>
          <w:tcPr>
            <w:tcW w:w="3652" w:type="dxa"/>
          </w:tcPr>
          <w:p w14:paraId="552C9B5A" w14:textId="77777777" w:rsidR="00A14F28" w:rsidRPr="00A14F28" w:rsidRDefault="00A14F28" w:rsidP="00390508">
            <w:pPr>
              <w:spacing w:after="0"/>
            </w:pPr>
            <w:r w:rsidRPr="00A14F28">
              <w:lastRenderedPageBreak/>
              <w:br w:type="page"/>
              <w:t>Behavioural Traits</w:t>
            </w:r>
          </w:p>
          <w:p w14:paraId="2B50AA7B" w14:textId="77777777" w:rsidR="00A14F28" w:rsidRPr="00A14F28" w:rsidRDefault="00A14F28" w:rsidP="00390508">
            <w:pPr>
              <w:spacing w:after="0"/>
            </w:pPr>
          </w:p>
        </w:tc>
        <w:tc>
          <w:tcPr>
            <w:tcW w:w="5590" w:type="dxa"/>
          </w:tcPr>
          <w:p w14:paraId="50A901E8" w14:textId="77777777" w:rsidR="00A14F28" w:rsidRPr="00DF1CB0" w:rsidRDefault="00A14F28" w:rsidP="00390508">
            <w:pPr>
              <w:spacing w:after="0"/>
              <w:rPr>
                <w:rFonts w:asciiTheme="minorHAnsi" w:hAnsiTheme="minorHAnsi"/>
              </w:rPr>
            </w:pPr>
            <w:r w:rsidRPr="00DF1CB0">
              <w:rPr>
                <w:rFonts w:asciiTheme="minorHAnsi" w:hAnsiTheme="minorHAnsi"/>
              </w:rPr>
              <w:t xml:space="preserve">Aptitudes: </w:t>
            </w:r>
          </w:p>
          <w:p w14:paraId="0B1FDED5" w14:textId="5D7B9558" w:rsidR="00C37213" w:rsidRPr="00DF1CB0" w:rsidRDefault="00A14F28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 w:rsidRPr="00DF1CB0">
              <w:rPr>
                <w:rFonts w:asciiTheme="minorHAnsi" w:hAnsiTheme="minorHAnsi" w:cs="Arial"/>
              </w:rPr>
              <w:t>Influencing (negotiation, persuasion, motivation),</w:t>
            </w:r>
          </w:p>
          <w:p w14:paraId="65AB2CA8" w14:textId="386BB56A" w:rsidR="00A14F28" w:rsidRPr="00DF1CB0" w:rsidRDefault="009131CD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 w:rsidRPr="00DF1CB0">
              <w:rPr>
                <w:rFonts w:asciiTheme="minorHAnsi" w:hAnsiTheme="minorHAnsi" w:cs="Arial"/>
              </w:rPr>
              <w:t>flexibility</w:t>
            </w:r>
          </w:p>
          <w:p w14:paraId="550F8DBF" w14:textId="77777777" w:rsidR="009131CD" w:rsidRPr="00DF1CB0" w:rsidRDefault="009131CD" w:rsidP="0091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DF1CB0">
              <w:rPr>
                <w:rFonts w:asciiTheme="minorHAnsi" w:hAnsiTheme="minorHAnsi" w:cs="Arial"/>
              </w:rPr>
              <w:t xml:space="preserve">innovative or creative thinking </w:t>
            </w:r>
          </w:p>
          <w:p w14:paraId="50BDB4EC" w14:textId="77777777" w:rsidR="009131CD" w:rsidRPr="00DF1CB0" w:rsidRDefault="009131CD" w:rsidP="0091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DF1CB0">
              <w:rPr>
                <w:rFonts w:asciiTheme="minorHAnsi" w:hAnsiTheme="minorHAnsi" w:cs="Arial"/>
              </w:rPr>
              <w:t>capacity to learn and develop</w:t>
            </w:r>
          </w:p>
          <w:p w14:paraId="20C66F56" w14:textId="6C465EDA" w:rsidR="009131CD" w:rsidRPr="00DF1CB0" w:rsidRDefault="009131CD" w:rsidP="0091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DF1CB0">
              <w:rPr>
                <w:rFonts w:asciiTheme="minorHAnsi" w:hAnsiTheme="minorHAnsi" w:cs="Arial"/>
              </w:rPr>
              <w:t xml:space="preserve">decision-making </w:t>
            </w:r>
          </w:p>
          <w:p w14:paraId="39E1E1BB" w14:textId="02198AAE" w:rsidR="009131CD" w:rsidRPr="00DF1CB0" w:rsidRDefault="009131CD" w:rsidP="009131C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="Arial"/>
                <w:b/>
                <w:i/>
              </w:rPr>
            </w:pPr>
            <w:r w:rsidRPr="00DF1CB0">
              <w:rPr>
                <w:rFonts w:asciiTheme="minorHAnsi" w:hAnsiTheme="minorHAnsi" w:cs="Arial"/>
              </w:rPr>
              <w:t>analytical thinking,</w:t>
            </w:r>
          </w:p>
          <w:p w14:paraId="72DD190C" w14:textId="77777777" w:rsidR="00A14F28" w:rsidRPr="00DF1CB0" w:rsidRDefault="00A14F28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 w:rsidRPr="00DF1CB0">
              <w:rPr>
                <w:rFonts w:asciiTheme="minorHAnsi" w:hAnsiTheme="minorHAnsi" w:cs="Arial"/>
              </w:rPr>
              <w:t>planning and organising,</w:t>
            </w:r>
          </w:p>
          <w:p w14:paraId="2716D068" w14:textId="77777777" w:rsidR="00A14F28" w:rsidRPr="00DF1CB0" w:rsidRDefault="00A14F28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 w:rsidRPr="00DF1CB0">
              <w:rPr>
                <w:rFonts w:asciiTheme="minorHAnsi" w:hAnsiTheme="minorHAnsi" w:cs="Arial"/>
              </w:rPr>
              <w:t>commercial awareness,</w:t>
            </w:r>
          </w:p>
          <w:p w14:paraId="3145E0C0" w14:textId="77777777" w:rsidR="00A14F28" w:rsidRPr="00DF1CB0" w:rsidRDefault="00A14F28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 w:rsidRPr="00DF1CB0">
              <w:rPr>
                <w:rFonts w:asciiTheme="minorHAnsi" w:hAnsiTheme="minorHAnsi" w:cs="Arial"/>
              </w:rPr>
              <w:t>competitor awareness,</w:t>
            </w:r>
          </w:p>
          <w:p w14:paraId="0CD138C4" w14:textId="77777777" w:rsidR="00A14F28" w:rsidRPr="00A14F28" w:rsidRDefault="00A14F28" w:rsidP="00390508">
            <w:pPr>
              <w:spacing w:after="0"/>
              <w:rPr>
                <w:i/>
              </w:rPr>
            </w:pPr>
          </w:p>
          <w:p w14:paraId="517B5E2A" w14:textId="77777777" w:rsidR="00A14F28" w:rsidRPr="00DF1CB0" w:rsidRDefault="00A14F28" w:rsidP="00390508">
            <w:pPr>
              <w:spacing w:after="0"/>
            </w:pPr>
            <w:r w:rsidRPr="00DF1CB0">
              <w:t xml:space="preserve">Personal Qualities: </w:t>
            </w:r>
          </w:p>
          <w:p w14:paraId="171B67C5" w14:textId="77777777" w:rsidR="009131CD" w:rsidRDefault="009131CD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t>Commitment to excellence</w:t>
            </w:r>
          </w:p>
          <w:p w14:paraId="1168B641" w14:textId="4A4F1758" w:rsidR="009131CD" w:rsidRDefault="009131CD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t>Desire to help others learn and develop</w:t>
            </w:r>
          </w:p>
          <w:p w14:paraId="573F6974" w14:textId="1A862BA0" w:rsidR="009131CD" w:rsidRDefault="009131CD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t>empathy</w:t>
            </w:r>
          </w:p>
          <w:p w14:paraId="04D85C7C" w14:textId="77777777" w:rsidR="00A14F28" w:rsidRPr="00A14F28" w:rsidRDefault="00A14F28" w:rsidP="009131CD">
            <w:pPr>
              <w:numPr>
                <w:ilvl w:val="0"/>
                <w:numId w:val="17"/>
              </w:numPr>
              <w:spacing w:after="0"/>
              <w:contextualSpacing/>
            </w:pPr>
            <w:r w:rsidRPr="00A14F28">
              <w:t xml:space="preserve">service orientation, </w:t>
            </w:r>
          </w:p>
          <w:p w14:paraId="7B60B1BF" w14:textId="77777777" w:rsidR="00A14F28" w:rsidRPr="00A14F28" w:rsidRDefault="00A14F28" w:rsidP="009131CD">
            <w:pPr>
              <w:numPr>
                <w:ilvl w:val="0"/>
                <w:numId w:val="17"/>
              </w:numPr>
              <w:spacing w:after="0"/>
              <w:contextualSpacing/>
            </w:pPr>
            <w:r w:rsidRPr="00A14F28">
              <w:t xml:space="preserve">achievement focused </w:t>
            </w:r>
          </w:p>
          <w:p w14:paraId="478FEF23" w14:textId="77777777" w:rsidR="00A14F28" w:rsidRPr="00A14F28" w:rsidRDefault="00A14F28" w:rsidP="009131CD">
            <w:pPr>
              <w:numPr>
                <w:ilvl w:val="0"/>
                <w:numId w:val="17"/>
              </w:numPr>
              <w:spacing w:after="0"/>
              <w:contextualSpacing/>
            </w:pPr>
            <w:r w:rsidRPr="00A14F28">
              <w:t>ability to build relationships</w:t>
            </w:r>
          </w:p>
          <w:p w14:paraId="77D5EA34" w14:textId="77777777" w:rsidR="00A14F28" w:rsidRPr="00A14F28" w:rsidRDefault="00A14F28" w:rsidP="009131CD">
            <w:pPr>
              <w:numPr>
                <w:ilvl w:val="0"/>
                <w:numId w:val="17"/>
              </w:numPr>
              <w:spacing w:after="0"/>
              <w:contextualSpacing/>
            </w:pPr>
            <w:r w:rsidRPr="00A14F28">
              <w:t>assertiveness,</w:t>
            </w:r>
          </w:p>
          <w:p w14:paraId="6486BA95" w14:textId="77777777" w:rsidR="00A14F28" w:rsidRPr="00A14F28" w:rsidRDefault="00A14F28" w:rsidP="009131CD">
            <w:pPr>
              <w:numPr>
                <w:ilvl w:val="0"/>
                <w:numId w:val="17"/>
              </w:numPr>
              <w:spacing w:after="0"/>
              <w:contextualSpacing/>
            </w:pPr>
            <w:r w:rsidRPr="00A14F28">
              <w:t xml:space="preserve">detail consciousness, </w:t>
            </w:r>
          </w:p>
          <w:p w14:paraId="1FB0E356" w14:textId="77777777" w:rsidR="00A14F28" w:rsidRPr="00A14F28" w:rsidRDefault="00A14F28" w:rsidP="009131CD">
            <w:pPr>
              <w:numPr>
                <w:ilvl w:val="0"/>
                <w:numId w:val="17"/>
              </w:numPr>
              <w:contextualSpacing/>
            </w:pPr>
            <w:r w:rsidRPr="00A14F28">
              <w:t>self-reliance</w:t>
            </w:r>
          </w:p>
          <w:p w14:paraId="600E21B9" w14:textId="77777777" w:rsidR="00A14F28" w:rsidRPr="00A14F28" w:rsidRDefault="00A14F28" w:rsidP="00390508">
            <w:pPr>
              <w:ind w:left="720"/>
              <w:contextualSpacing/>
            </w:pPr>
          </w:p>
        </w:tc>
      </w:tr>
      <w:tr w:rsidR="00A14F28" w:rsidRPr="00A14F28" w14:paraId="2A2C703E" w14:textId="77777777" w:rsidTr="00390508"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14:paraId="78B69B26" w14:textId="36BD62DB" w:rsidR="00A14F28" w:rsidRPr="00A14F28" w:rsidRDefault="00A14F28" w:rsidP="00390508">
            <w:pPr>
              <w:spacing w:after="0"/>
            </w:pPr>
            <w:r w:rsidRPr="00A14F28">
              <w:t>Key Inputs: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D9D9D9"/>
          </w:tcPr>
          <w:p w14:paraId="106AE656" w14:textId="77777777" w:rsidR="00A14F28" w:rsidRPr="00A14F28" w:rsidRDefault="00A14F28" w:rsidP="00390508">
            <w:pPr>
              <w:spacing w:after="0" w:line="240" w:lineRule="auto"/>
            </w:pPr>
            <w:r w:rsidRPr="00A14F28">
              <w:t>Key Outcomes:-</w:t>
            </w:r>
          </w:p>
          <w:p w14:paraId="70132983" w14:textId="77777777" w:rsidR="00A14F28" w:rsidRPr="00A14F28" w:rsidRDefault="00A14F28" w:rsidP="00390508">
            <w:pPr>
              <w:spacing w:after="0" w:line="240" w:lineRule="auto"/>
            </w:pPr>
          </w:p>
        </w:tc>
      </w:tr>
      <w:tr w:rsidR="00BC4077" w:rsidRPr="00A14F28" w14:paraId="6AFC99B4" w14:textId="77777777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A7B" w14:textId="6C9D8F9B" w:rsidR="00BC4077" w:rsidRDefault="00BC4077" w:rsidP="0039050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8C232E">
              <w:rPr>
                <w:rFonts w:cs="Arial"/>
              </w:rPr>
              <w:t xml:space="preserve">promote STEM related </w:t>
            </w:r>
            <w:proofErr w:type="spellStart"/>
            <w:r w:rsidR="008C232E">
              <w:rPr>
                <w:rFonts w:cs="Arial"/>
              </w:rPr>
              <w:lastRenderedPageBreak/>
              <w:t>activ</w:t>
            </w:r>
            <w:r>
              <w:rPr>
                <w:rFonts w:cs="Arial"/>
              </w:rPr>
              <w:t>ites</w:t>
            </w:r>
            <w:proofErr w:type="spellEnd"/>
            <w:r>
              <w:rPr>
                <w:rFonts w:cs="Arial"/>
              </w:rPr>
              <w:t xml:space="preserve"> with young people between 11 – 19 in schools and FE colleges.</w:t>
            </w:r>
          </w:p>
          <w:p w14:paraId="22901362" w14:textId="77777777" w:rsidR="00BC4077" w:rsidRDefault="00BC4077" w:rsidP="00BC4077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0AC77146" w14:textId="4F0D339A" w:rsidR="00BC4077" w:rsidRPr="00A14F28" w:rsidRDefault="00BC4077" w:rsidP="00BC4077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B9D" w14:textId="401F2624" w:rsidR="00BC4077" w:rsidRPr="005A6E56" w:rsidRDefault="00DF1CB0" w:rsidP="005A6E56">
            <w:pPr>
              <w:pStyle w:val="ListParagraph"/>
              <w:numPr>
                <w:ilvl w:val="1"/>
                <w:numId w:val="24"/>
              </w:numPr>
              <w:spacing w:after="0"/>
              <w:ind w:hanging="686"/>
              <w:rPr>
                <w:rFonts w:cs="Arial"/>
              </w:rPr>
            </w:pPr>
            <w:r w:rsidRPr="005A6E56">
              <w:rPr>
                <w:rFonts w:cs="Arial"/>
              </w:rPr>
              <w:lastRenderedPageBreak/>
              <w:t>Evidence that</w:t>
            </w:r>
            <w:r w:rsidR="005A6E56" w:rsidRPr="005A6E56">
              <w:rPr>
                <w:rFonts w:cs="Arial"/>
              </w:rPr>
              <w:t xml:space="preserve">, via one to </w:t>
            </w:r>
            <w:r w:rsidR="005A6E56">
              <w:rPr>
                <w:rFonts w:cs="Arial"/>
              </w:rPr>
              <w:t xml:space="preserve">one coaching and group </w:t>
            </w:r>
            <w:r w:rsidR="005A6E56">
              <w:rPr>
                <w:rFonts w:cs="Arial"/>
              </w:rPr>
              <w:lastRenderedPageBreak/>
              <w:t xml:space="preserve">sessions, </w:t>
            </w:r>
            <w:r w:rsidRPr="005A6E56">
              <w:rPr>
                <w:rFonts w:cs="Arial"/>
              </w:rPr>
              <w:t xml:space="preserve">the relevant client group has </w:t>
            </w:r>
            <w:r w:rsidR="005A6E56">
              <w:rPr>
                <w:rFonts w:cs="Arial"/>
              </w:rPr>
              <w:t xml:space="preserve">increased their </w:t>
            </w:r>
            <w:r w:rsidRPr="005A6E56">
              <w:rPr>
                <w:rFonts w:cs="Arial"/>
              </w:rPr>
              <w:t>a</w:t>
            </w:r>
            <w:r w:rsidR="008C232E" w:rsidRPr="005A6E56">
              <w:rPr>
                <w:rFonts w:cs="Arial"/>
              </w:rPr>
              <w:t>wareness of the importance of a</w:t>
            </w:r>
            <w:r w:rsidR="00BC4077" w:rsidRPr="005A6E56">
              <w:rPr>
                <w:rFonts w:cs="Arial"/>
              </w:rPr>
              <w:t>chievement of STEM subjects</w:t>
            </w:r>
            <w:r w:rsidR="005A6E56">
              <w:t xml:space="preserve">, of availability of </w:t>
            </w:r>
            <w:r w:rsidR="005A6E56" w:rsidRPr="005A6E56">
              <w:rPr>
                <w:rFonts w:cs="Arial"/>
              </w:rPr>
              <w:t xml:space="preserve">apprenticeships and higher apprenticeships in the region </w:t>
            </w:r>
            <w:r w:rsidRPr="005A6E56">
              <w:rPr>
                <w:rFonts w:cs="Arial"/>
              </w:rPr>
              <w:t>and</w:t>
            </w:r>
            <w:r w:rsidR="005A6E56" w:rsidRPr="005A6E56">
              <w:rPr>
                <w:rFonts w:cs="Arial"/>
              </w:rPr>
              <w:t xml:space="preserve"> understand</w:t>
            </w:r>
            <w:r w:rsidRPr="005A6E56">
              <w:rPr>
                <w:rFonts w:cs="Arial"/>
              </w:rPr>
              <w:t xml:space="preserve"> </w:t>
            </w:r>
            <w:r w:rsidR="004A1360" w:rsidRPr="005A6E56">
              <w:rPr>
                <w:rFonts w:cs="Arial"/>
              </w:rPr>
              <w:t xml:space="preserve">the </w:t>
            </w:r>
            <w:r w:rsidR="00BC4077" w:rsidRPr="005A6E56">
              <w:rPr>
                <w:rFonts w:cs="Arial"/>
              </w:rPr>
              <w:t>relevance of gaining good grades</w:t>
            </w:r>
            <w:r w:rsidR="005A6E56">
              <w:rPr>
                <w:rFonts w:cs="Arial"/>
              </w:rPr>
              <w:t>.</w:t>
            </w:r>
            <w:r w:rsidR="008C232E" w:rsidRPr="005A6E56">
              <w:rPr>
                <w:rFonts w:cs="Arial"/>
              </w:rPr>
              <w:t xml:space="preserve"> </w:t>
            </w:r>
          </w:p>
          <w:p w14:paraId="60BBEAC0" w14:textId="76758967" w:rsidR="00BC4077" w:rsidRDefault="00DF1CB0" w:rsidP="005A6E56">
            <w:pPr>
              <w:numPr>
                <w:ilvl w:val="1"/>
                <w:numId w:val="24"/>
              </w:numPr>
              <w:spacing w:after="0"/>
              <w:ind w:hanging="686"/>
              <w:contextualSpacing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BC4077">
              <w:rPr>
                <w:rFonts w:cs="Arial"/>
              </w:rPr>
              <w:t>oung people</w:t>
            </w:r>
            <w:r>
              <w:rPr>
                <w:rFonts w:cs="Arial"/>
              </w:rPr>
              <w:t xml:space="preserve"> have been supported</w:t>
            </w:r>
            <w:r w:rsidR="00BC4077">
              <w:rPr>
                <w:rFonts w:cs="Arial"/>
              </w:rPr>
              <w:t xml:space="preserve"> </w:t>
            </w:r>
            <w:r w:rsidR="004A1360">
              <w:rPr>
                <w:rFonts w:cs="Arial"/>
              </w:rPr>
              <w:t>in making post 16</w:t>
            </w:r>
            <w:r w:rsidR="00BC4077">
              <w:rPr>
                <w:rFonts w:cs="Arial"/>
              </w:rPr>
              <w:t xml:space="preserve"> and post 18 choices with STEM related studies</w:t>
            </w:r>
            <w:r w:rsidR="005A6E56">
              <w:rPr>
                <w:rFonts w:cs="Arial"/>
              </w:rPr>
              <w:t>.</w:t>
            </w:r>
            <w:r w:rsidR="008C232E">
              <w:rPr>
                <w:rFonts w:cs="Arial"/>
              </w:rPr>
              <w:t xml:space="preserve"> </w:t>
            </w:r>
          </w:p>
          <w:p w14:paraId="739B286A" w14:textId="77777777" w:rsidR="008C232E" w:rsidRDefault="005A6E56" w:rsidP="004C74F4">
            <w:pPr>
              <w:numPr>
                <w:ilvl w:val="1"/>
                <w:numId w:val="24"/>
              </w:numPr>
              <w:spacing w:after="0"/>
              <w:ind w:hanging="686"/>
              <w:contextualSpacing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8C232E">
              <w:rPr>
                <w:rFonts w:cs="Arial"/>
              </w:rPr>
              <w:t>oung people</w:t>
            </w:r>
            <w:r>
              <w:rPr>
                <w:rFonts w:cs="Arial"/>
              </w:rPr>
              <w:t xml:space="preserve">  have been supported</w:t>
            </w:r>
            <w:r w:rsidR="008C232E">
              <w:rPr>
                <w:rFonts w:cs="Arial"/>
              </w:rPr>
              <w:t xml:space="preserve"> at key transition poi</w:t>
            </w:r>
            <w:r>
              <w:rPr>
                <w:rFonts w:cs="Arial"/>
              </w:rPr>
              <w:t>nts during the academic cycle by promotion</w:t>
            </w:r>
            <w:r w:rsidR="008C232E">
              <w:rPr>
                <w:rFonts w:cs="Arial"/>
              </w:rPr>
              <w:t xml:space="preserve"> and support </w:t>
            </w:r>
            <w:r>
              <w:rPr>
                <w:rFonts w:cs="Arial"/>
              </w:rPr>
              <w:t xml:space="preserve">to engage with and continue </w:t>
            </w:r>
            <w:r w:rsidR="004C74F4">
              <w:rPr>
                <w:rFonts w:cs="Arial"/>
              </w:rPr>
              <w:t xml:space="preserve">with STEM studies and at appropriate stages </w:t>
            </w:r>
            <w:r w:rsidRPr="004C74F4">
              <w:rPr>
                <w:rFonts w:cs="Arial"/>
              </w:rPr>
              <w:t>have p</w:t>
            </w:r>
            <w:r w:rsidR="008C232E" w:rsidRPr="004C74F4">
              <w:rPr>
                <w:rFonts w:cs="Arial"/>
              </w:rPr>
              <w:t>lan</w:t>
            </w:r>
            <w:r w:rsidRPr="004C74F4">
              <w:rPr>
                <w:rFonts w:cs="Arial"/>
              </w:rPr>
              <w:t>ned</w:t>
            </w:r>
            <w:r w:rsidR="008C232E" w:rsidRPr="004C74F4">
              <w:rPr>
                <w:rFonts w:cs="Arial"/>
              </w:rPr>
              <w:t xml:space="preserve"> and agree</w:t>
            </w:r>
            <w:r w:rsidRPr="004C74F4">
              <w:rPr>
                <w:rFonts w:cs="Arial"/>
              </w:rPr>
              <w:t>d</w:t>
            </w:r>
            <w:r w:rsidR="008C232E" w:rsidRPr="004C74F4">
              <w:rPr>
                <w:rFonts w:cs="Arial"/>
              </w:rPr>
              <w:t xml:space="preserve"> on </w:t>
            </w:r>
            <w:r w:rsidR="000201E0" w:rsidRPr="004C74F4">
              <w:rPr>
                <w:rFonts w:cs="Arial"/>
              </w:rPr>
              <w:t xml:space="preserve">a </w:t>
            </w:r>
            <w:r w:rsidRPr="004C74F4">
              <w:rPr>
                <w:rFonts w:cs="Arial"/>
              </w:rPr>
              <w:t>STEM Pathway plan, bespoke for them.</w:t>
            </w:r>
          </w:p>
          <w:p w14:paraId="2051537D" w14:textId="353DECEA" w:rsidR="004823A9" w:rsidRPr="004C74F4" w:rsidRDefault="004823A9" w:rsidP="004823A9">
            <w:pPr>
              <w:spacing w:after="0"/>
              <w:ind w:left="720"/>
              <w:contextualSpacing/>
              <w:rPr>
                <w:rFonts w:cs="Arial"/>
              </w:rPr>
            </w:pPr>
          </w:p>
        </w:tc>
      </w:tr>
      <w:tr w:rsidR="008C232E" w:rsidRPr="00A14F28" w14:paraId="4B5A32CC" w14:textId="77777777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C1D" w14:textId="2B4A7454" w:rsidR="008C232E" w:rsidRDefault="008C232E" w:rsidP="0039050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To work with groups of Young people to inspire, motivate and raise aspirations in </w:t>
            </w:r>
            <w:proofErr w:type="spellStart"/>
            <w:r>
              <w:rPr>
                <w:rFonts w:cs="Arial"/>
              </w:rPr>
              <w:t>realtion</w:t>
            </w:r>
            <w:proofErr w:type="spellEnd"/>
            <w:r>
              <w:rPr>
                <w:rFonts w:cs="Arial"/>
              </w:rPr>
              <w:t xml:space="preserve"> to STEM opportunities in future.</w:t>
            </w:r>
          </w:p>
          <w:p w14:paraId="0EEE61DA" w14:textId="3CE15212" w:rsidR="008C232E" w:rsidRPr="00A14F28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B22" w14:textId="5A4B001A" w:rsidR="008C232E" w:rsidRDefault="004C74F4" w:rsidP="004C74F4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0201E0">
              <w:rPr>
                <w:rFonts w:cs="Arial"/>
              </w:rPr>
              <w:t xml:space="preserve">nteractive and engaging workshops to highlight </w:t>
            </w:r>
            <w:r w:rsidR="00307D92">
              <w:rPr>
                <w:rFonts w:cs="Arial"/>
              </w:rPr>
              <w:t>STEM opportunities wi</w:t>
            </w:r>
            <w:r>
              <w:rPr>
                <w:rFonts w:cs="Arial"/>
              </w:rPr>
              <w:t xml:space="preserve">thin local areas and regionally are </w:t>
            </w:r>
            <w:r w:rsidRPr="004C74F4">
              <w:rPr>
                <w:rFonts w:cs="Arial"/>
              </w:rPr>
              <w:t>deliver</w:t>
            </w:r>
            <w:r>
              <w:rPr>
                <w:rFonts w:cs="Arial"/>
              </w:rPr>
              <w:t>ed.</w:t>
            </w:r>
          </w:p>
          <w:p w14:paraId="0588B653" w14:textId="2F26F8A9" w:rsidR="000201E0" w:rsidRDefault="004C74F4" w:rsidP="008F4CF3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174089">
              <w:rPr>
                <w:rFonts w:cs="Arial"/>
              </w:rPr>
              <w:t xml:space="preserve">se of </w:t>
            </w:r>
            <w:r>
              <w:rPr>
                <w:rFonts w:cs="Arial"/>
              </w:rPr>
              <w:t xml:space="preserve">the </w:t>
            </w:r>
            <w:r w:rsidR="00174089">
              <w:rPr>
                <w:rFonts w:cs="Arial"/>
              </w:rPr>
              <w:t xml:space="preserve">STEM Hub </w:t>
            </w:r>
            <w:r w:rsidR="008F4CF3" w:rsidRPr="008F4CF3">
              <w:rPr>
                <w:rFonts w:cs="Arial"/>
              </w:rPr>
              <w:t xml:space="preserve">is facilitated </w:t>
            </w:r>
            <w:r w:rsidR="00174089">
              <w:rPr>
                <w:rFonts w:cs="Arial"/>
              </w:rPr>
              <w:t>through one to one and group support for young people identified on the project</w:t>
            </w:r>
            <w:r w:rsidR="008F4CF3">
              <w:rPr>
                <w:rFonts w:cs="Arial"/>
              </w:rPr>
              <w:t>.</w:t>
            </w:r>
          </w:p>
          <w:p w14:paraId="0A4FDE29" w14:textId="350A6FE9" w:rsidR="00C50560" w:rsidRDefault="008F4CF3" w:rsidP="008F4CF3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4A1360">
              <w:rPr>
                <w:rFonts w:cs="Arial"/>
              </w:rPr>
              <w:t>isits and work tasters</w:t>
            </w:r>
            <w:r>
              <w:rPr>
                <w:rFonts w:cs="Arial"/>
              </w:rPr>
              <w:t xml:space="preserve"> are arranged</w:t>
            </w:r>
            <w:r w:rsidR="00DE6CA9">
              <w:rPr>
                <w:rFonts w:cs="Arial"/>
              </w:rPr>
              <w:t xml:space="preserve"> with local and regional employers to increase interest and motivation to succeed.</w:t>
            </w:r>
            <w:r>
              <w:rPr>
                <w:rFonts w:cs="Arial"/>
              </w:rPr>
              <w:t xml:space="preserve"> Y</w:t>
            </w:r>
            <w:r w:rsidRPr="008F4CF3">
              <w:rPr>
                <w:rFonts w:cs="Arial"/>
              </w:rPr>
              <w:t xml:space="preserve">oung people </w:t>
            </w:r>
            <w:r>
              <w:rPr>
                <w:rFonts w:cs="Arial"/>
              </w:rPr>
              <w:t xml:space="preserve">are prepared </w:t>
            </w:r>
            <w:r w:rsidRPr="008F4CF3">
              <w:rPr>
                <w:rFonts w:cs="Arial"/>
              </w:rPr>
              <w:t>for work experience placements to ensure that they make the most of the opportunity</w:t>
            </w:r>
            <w:r w:rsidR="004823A9">
              <w:rPr>
                <w:rFonts w:cs="Arial"/>
              </w:rPr>
              <w:t>.</w:t>
            </w:r>
          </w:p>
          <w:p w14:paraId="6A2C94ED" w14:textId="2CB5B023" w:rsidR="004823A9" w:rsidRPr="008F4CF3" w:rsidRDefault="004823A9" w:rsidP="004823A9">
            <w:pPr>
              <w:spacing w:after="0"/>
              <w:ind w:left="720"/>
              <w:contextualSpacing/>
              <w:rPr>
                <w:rFonts w:cs="Arial"/>
              </w:rPr>
            </w:pPr>
          </w:p>
        </w:tc>
      </w:tr>
      <w:tr w:rsidR="008C232E" w:rsidRPr="00A14F28" w14:paraId="4AA75AD4" w14:textId="77777777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B2A" w14:textId="789A886B" w:rsidR="008C232E" w:rsidRDefault="00AA063C" w:rsidP="0039050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To e</w:t>
            </w:r>
            <w:r w:rsidR="008C232E">
              <w:rPr>
                <w:rFonts w:cs="Arial"/>
              </w:rPr>
              <w:t xml:space="preserve">stablish good partnership working with key partners </w:t>
            </w:r>
            <w:r w:rsidR="00357155">
              <w:rPr>
                <w:rFonts w:cs="Arial"/>
              </w:rPr>
              <w:t xml:space="preserve">and influencers </w:t>
            </w:r>
            <w:r>
              <w:rPr>
                <w:rFonts w:cs="Arial"/>
              </w:rPr>
              <w:t>ensuring</w:t>
            </w:r>
            <w:r w:rsidR="008C232E">
              <w:rPr>
                <w:rFonts w:cs="Arial"/>
              </w:rPr>
              <w:t xml:space="preserve"> effective  working within </w:t>
            </w:r>
            <w:r>
              <w:rPr>
                <w:rFonts w:cs="Arial"/>
              </w:rPr>
              <w:t xml:space="preserve">an </w:t>
            </w:r>
            <w:r w:rsidR="008C232E">
              <w:rPr>
                <w:rFonts w:cs="Arial"/>
              </w:rPr>
              <w:t>education setting</w:t>
            </w:r>
            <w:r w:rsidR="00C50560">
              <w:rPr>
                <w:rFonts w:cs="Arial"/>
              </w:rPr>
              <w:t>.</w:t>
            </w:r>
          </w:p>
          <w:p w14:paraId="0E374823" w14:textId="77777777" w:rsidR="008C232E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79D71877" w14:textId="77777777" w:rsidR="008C232E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4BD27E72" w14:textId="77777777" w:rsidR="008C232E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549C6EF" w14:textId="77777777" w:rsidR="008C232E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5A61B1C3" w14:textId="77777777" w:rsidR="008C232E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70ED781A" w14:textId="77777777" w:rsidR="008C232E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1257DB9" w14:textId="77777777" w:rsidR="008C232E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2B00EFD1" w14:textId="77777777" w:rsidR="008C232E" w:rsidRPr="00A14F28" w:rsidRDefault="008C232E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DCF" w14:textId="6C0D8E9F" w:rsidR="00C50560" w:rsidRDefault="00AA063C" w:rsidP="00390508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2F65C7">
              <w:rPr>
                <w:rFonts w:cs="Arial"/>
              </w:rPr>
              <w:t xml:space="preserve">he delivery of </w:t>
            </w:r>
            <w:proofErr w:type="spellStart"/>
            <w:r w:rsidR="002F65C7">
              <w:rPr>
                <w:rFonts w:cs="Arial"/>
              </w:rPr>
              <w:t>extra curricular</w:t>
            </w:r>
            <w:proofErr w:type="spellEnd"/>
            <w:r w:rsidR="002F65C7">
              <w:rPr>
                <w:rFonts w:cs="Arial"/>
              </w:rPr>
              <w:t xml:space="preserve"> activities complement</w:t>
            </w:r>
            <w:r>
              <w:rPr>
                <w:rFonts w:cs="Arial"/>
              </w:rPr>
              <w:t>s</w:t>
            </w:r>
            <w:r w:rsidR="002F65C7">
              <w:rPr>
                <w:rFonts w:cs="Arial"/>
              </w:rPr>
              <w:t xml:space="preserve"> </w:t>
            </w:r>
            <w:r w:rsidR="00307D92">
              <w:rPr>
                <w:rFonts w:cs="Arial"/>
              </w:rPr>
              <w:t>core activities delivered in schools</w:t>
            </w:r>
            <w:r>
              <w:rPr>
                <w:rFonts w:cs="Arial"/>
              </w:rPr>
              <w:t xml:space="preserve"> via liaison with Careers Wales colleagues</w:t>
            </w:r>
            <w:r w:rsidR="00307D92">
              <w:rPr>
                <w:rFonts w:cs="Arial"/>
              </w:rPr>
              <w:t xml:space="preserve">.  </w:t>
            </w:r>
          </w:p>
          <w:p w14:paraId="588B95CF" w14:textId="5F255EB9" w:rsidR="00C50560" w:rsidRPr="00A14F28" w:rsidRDefault="00C50560" w:rsidP="00C50560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Meet</w:t>
            </w:r>
            <w:r w:rsidR="00AA063C">
              <w:rPr>
                <w:rFonts w:cs="Arial"/>
              </w:rPr>
              <w:t>ings are held</w:t>
            </w:r>
            <w:r>
              <w:rPr>
                <w:rFonts w:cs="Arial"/>
              </w:rPr>
              <w:t xml:space="preserve"> with STEM subjects teachers to discuss individual participants and to highlight any extracurricular activities that they may want to attend.</w:t>
            </w:r>
          </w:p>
          <w:p w14:paraId="7BFCEAF4" w14:textId="542D2141" w:rsidR="008C232E" w:rsidRDefault="004823A9" w:rsidP="00390508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Exising</w:t>
            </w:r>
            <w:proofErr w:type="spellEnd"/>
            <w:r>
              <w:rPr>
                <w:rFonts w:cs="Arial"/>
              </w:rPr>
              <w:t xml:space="preserve"> p</w:t>
            </w:r>
            <w:r w:rsidR="00307D92">
              <w:rPr>
                <w:rFonts w:cs="Arial"/>
              </w:rPr>
              <w:t xml:space="preserve">artnerships </w:t>
            </w:r>
            <w:r w:rsidR="00AA063C">
              <w:rPr>
                <w:rFonts w:cs="Arial"/>
              </w:rPr>
              <w:t xml:space="preserve">are maintained within the </w:t>
            </w:r>
            <w:r w:rsidR="00307D92">
              <w:rPr>
                <w:rFonts w:cs="Arial"/>
              </w:rPr>
              <w:t>cluster of schools and employers.</w:t>
            </w:r>
          </w:p>
          <w:p w14:paraId="57C4D291" w14:textId="77777777" w:rsidR="00357155" w:rsidRDefault="00AA063C" w:rsidP="00AA063C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Parents, </w:t>
            </w:r>
            <w:r w:rsidR="00357155">
              <w:rPr>
                <w:rFonts w:cs="Arial"/>
              </w:rPr>
              <w:t>through</w:t>
            </w:r>
            <w:r>
              <w:rPr>
                <w:rFonts w:cs="Arial"/>
              </w:rPr>
              <w:t xml:space="preserve"> parent’s evenings and </w:t>
            </w:r>
            <w:r w:rsidR="00357155">
              <w:rPr>
                <w:rFonts w:cs="Arial"/>
              </w:rPr>
              <w:t xml:space="preserve"> information</w:t>
            </w:r>
            <w:r w:rsidR="004823A9">
              <w:rPr>
                <w:rFonts w:cs="Arial"/>
              </w:rPr>
              <w:t>,</w:t>
            </w:r>
            <w:r w:rsidR="00357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have increased </w:t>
            </w:r>
            <w:r w:rsidRPr="00AA063C">
              <w:rPr>
                <w:rFonts w:cs="Arial"/>
              </w:rPr>
              <w:t>awareness of the importance of achievement of STEM subjects, of availability of apprenticeships an</w:t>
            </w:r>
            <w:r>
              <w:rPr>
                <w:rFonts w:cs="Arial"/>
              </w:rPr>
              <w:t xml:space="preserve">d higher apprenticeships locally and </w:t>
            </w:r>
            <w:r w:rsidRPr="00AA063C">
              <w:rPr>
                <w:rFonts w:cs="Arial"/>
              </w:rPr>
              <w:t>region</w:t>
            </w:r>
            <w:r>
              <w:rPr>
                <w:rFonts w:cs="Arial"/>
              </w:rPr>
              <w:t>ally</w:t>
            </w:r>
            <w:r w:rsidRPr="00AA063C">
              <w:rPr>
                <w:rFonts w:cs="Arial"/>
              </w:rPr>
              <w:t xml:space="preserve"> and unde</w:t>
            </w:r>
            <w:r>
              <w:rPr>
                <w:rFonts w:cs="Arial"/>
              </w:rPr>
              <w:t xml:space="preserve">rstand the relevance of </w:t>
            </w:r>
            <w:r w:rsidRPr="00AA063C">
              <w:rPr>
                <w:rFonts w:cs="Arial"/>
              </w:rPr>
              <w:t>good grades</w:t>
            </w:r>
            <w:r>
              <w:rPr>
                <w:rFonts w:cs="Arial"/>
              </w:rPr>
              <w:t>.</w:t>
            </w:r>
          </w:p>
          <w:p w14:paraId="5DFCE9EF" w14:textId="6261AA08" w:rsidR="004823A9" w:rsidRPr="00A14F28" w:rsidRDefault="004823A9" w:rsidP="004823A9">
            <w:pPr>
              <w:spacing w:after="0"/>
              <w:ind w:left="720"/>
              <w:contextualSpacing/>
              <w:rPr>
                <w:rFonts w:cs="Arial"/>
              </w:rPr>
            </w:pPr>
          </w:p>
        </w:tc>
      </w:tr>
      <w:tr w:rsidR="00A14F28" w:rsidRPr="00A14F28" w14:paraId="2322C88B" w14:textId="77777777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280" w14:textId="689AD986" w:rsidR="00A14F28" w:rsidRPr="00A14F28" w:rsidRDefault="007A07E0" w:rsidP="004823A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To engage with</w:t>
            </w:r>
            <w:r w:rsidR="00A14F28" w:rsidRPr="00A14F28">
              <w:rPr>
                <w:rFonts w:cs="Arial"/>
              </w:rPr>
              <w:t xml:space="preserve"> empl</w:t>
            </w:r>
            <w:r>
              <w:rPr>
                <w:rFonts w:cs="Arial"/>
              </w:rPr>
              <w:t xml:space="preserve">oyers and other stakeholders, </w:t>
            </w:r>
            <w:r w:rsidR="00A14F28" w:rsidRPr="00A14F28">
              <w:rPr>
                <w:rFonts w:cs="Arial"/>
              </w:rPr>
              <w:t>build</w:t>
            </w:r>
            <w:r>
              <w:rPr>
                <w:rFonts w:cs="Arial"/>
              </w:rPr>
              <w:t>ing</w:t>
            </w:r>
            <w:r w:rsidR="004823A9">
              <w:rPr>
                <w:rFonts w:cs="Arial"/>
              </w:rPr>
              <w:t xml:space="preserve"> </w:t>
            </w:r>
            <w:r w:rsidR="00A14F28" w:rsidRPr="00A14F28">
              <w:rPr>
                <w:rFonts w:cs="Arial"/>
              </w:rPr>
              <w:t>good working relationsh</w:t>
            </w:r>
            <w:r>
              <w:rPr>
                <w:rFonts w:cs="Arial"/>
              </w:rPr>
              <w:t>ips and commitment to supporting the development of STEM awareness in the region</w:t>
            </w:r>
            <w:r w:rsidR="004823A9">
              <w:rPr>
                <w:rFonts w:cs="Arial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C51" w14:textId="09FEC614" w:rsidR="00A14F28" w:rsidRPr="00280177" w:rsidRDefault="00A14F28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 w:rsidRPr="00A14F28">
              <w:rPr>
                <w:rFonts w:cs="Arial"/>
              </w:rPr>
              <w:t>Employer liaison and visits are</w:t>
            </w:r>
            <w:r w:rsidR="00C50560">
              <w:rPr>
                <w:rFonts w:cs="Arial"/>
              </w:rPr>
              <w:t xml:space="preserve"> made to canvass potential role models who can support the STEM project within the school setting.</w:t>
            </w:r>
          </w:p>
          <w:p w14:paraId="39354557" w14:textId="1D710CF0" w:rsidR="00307D92" w:rsidRPr="00280177" w:rsidRDefault="00A14F28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 w:rsidRPr="00307D92">
              <w:rPr>
                <w:rFonts w:cs="Arial"/>
              </w:rPr>
              <w:t xml:space="preserve">Employer liaison and visits are made to establish employer interest, their areas of expertise and to assess the most appropriate level and type of engagement for them. </w:t>
            </w:r>
          </w:p>
          <w:p w14:paraId="155720A4" w14:textId="07107C3C" w:rsidR="00DE6CA9" w:rsidRPr="00280177" w:rsidRDefault="00280177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280177">
              <w:rPr>
                <w:rFonts w:cs="Arial"/>
              </w:rPr>
              <w:t>otential employers who</w:t>
            </w:r>
            <w:r>
              <w:rPr>
                <w:rFonts w:cs="Arial"/>
              </w:rPr>
              <w:t xml:space="preserve"> could support STEM activities are discussed/identified with Careers Wales Busi</w:t>
            </w:r>
            <w:r w:rsidR="00307D92">
              <w:rPr>
                <w:rFonts w:cs="Arial"/>
              </w:rPr>
              <w:t>n</w:t>
            </w:r>
            <w:r>
              <w:rPr>
                <w:rFonts w:cs="Arial"/>
              </w:rPr>
              <w:t>e</w:t>
            </w:r>
            <w:r w:rsidR="00307D92">
              <w:rPr>
                <w:rFonts w:cs="Arial"/>
              </w:rPr>
              <w:t>ss</w:t>
            </w:r>
            <w:r>
              <w:rPr>
                <w:rFonts w:cs="Arial"/>
              </w:rPr>
              <w:t xml:space="preserve"> Education Advisers, their training needs</w:t>
            </w:r>
            <w:r w:rsidR="00A14F28" w:rsidRPr="002801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determined</w:t>
            </w:r>
            <w:r w:rsidR="00A14F28" w:rsidRPr="00280177">
              <w:rPr>
                <w:rFonts w:cs="Arial"/>
              </w:rPr>
              <w:t xml:space="preserve"> and appropriate training/activities </w:t>
            </w:r>
            <w:r w:rsidR="004A6AC2" w:rsidRPr="00280177">
              <w:rPr>
                <w:rFonts w:cs="Arial"/>
              </w:rPr>
              <w:t>delivered.</w:t>
            </w:r>
          </w:p>
          <w:p w14:paraId="6D2DE92C" w14:textId="243D1E02" w:rsidR="00DE6CA9" w:rsidRDefault="00280177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Key emplo</w:t>
            </w:r>
            <w:r w:rsidR="00DE6CA9">
              <w:rPr>
                <w:rFonts w:cs="Arial"/>
              </w:rPr>
              <w:t xml:space="preserve">yers </w:t>
            </w:r>
            <w:r>
              <w:rPr>
                <w:rFonts w:cs="Arial"/>
              </w:rPr>
              <w:t xml:space="preserve">are engaged to </w:t>
            </w:r>
            <w:r w:rsidR="00DE6CA9">
              <w:rPr>
                <w:rFonts w:cs="Arial"/>
              </w:rPr>
              <w:t xml:space="preserve">contribute to the STEM convention held centrally for all participants. </w:t>
            </w:r>
          </w:p>
          <w:p w14:paraId="1EEDC81D" w14:textId="77777777" w:rsidR="00A14F28" w:rsidRPr="00A14F28" w:rsidRDefault="00A14F28" w:rsidP="00BD7C42">
            <w:pPr>
              <w:spacing w:after="0"/>
              <w:contextualSpacing/>
              <w:rPr>
                <w:rFonts w:eastAsia="Times New Roman"/>
                <w:lang w:eastAsia="en-GB"/>
              </w:rPr>
            </w:pPr>
          </w:p>
        </w:tc>
      </w:tr>
      <w:tr w:rsidR="00A14F28" w:rsidRPr="00A14F28" w14:paraId="7B322BE3" w14:textId="77777777" w:rsidTr="00390508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555" w14:textId="232DE71C" w:rsidR="00A14F28" w:rsidRPr="00A14F28" w:rsidRDefault="00A14F28" w:rsidP="00390508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 w:rsidRPr="00A14F28">
              <w:rPr>
                <w:rFonts w:cs="Arial"/>
              </w:rPr>
              <w:t>To initiate opportunities for young people in ed</w:t>
            </w:r>
            <w:r w:rsidR="004A1360">
              <w:rPr>
                <w:rFonts w:cs="Arial"/>
              </w:rPr>
              <w:t>ucational establishments to interact</w:t>
            </w:r>
            <w:r w:rsidRPr="00A14F28">
              <w:rPr>
                <w:rFonts w:cs="Arial"/>
              </w:rPr>
              <w:t xml:space="preserve"> with employers in order to broaden their industrial and commercial awareness and to enhance world of wor</w:t>
            </w:r>
            <w:r w:rsidR="00360343">
              <w:rPr>
                <w:rFonts w:cs="Arial"/>
              </w:rPr>
              <w:t>k experiences and opportunities related to STEM</w:t>
            </w:r>
            <w:r w:rsidR="002E17E7">
              <w:rPr>
                <w:rFonts w:cs="Arial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38" w14:textId="25FAF80C" w:rsidR="00A14F28" w:rsidRPr="00280177" w:rsidRDefault="00A14F28" w:rsidP="00280177">
            <w:pPr>
              <w:numPr>
                <w:ilvl w:val="1"/>
                <w:numId w:val="24"/>
              </w:numPr>
              <w:contextualSpacing/>
              <w:rPr>
                <w:rFonts w:cs="Arial"/>
              </w:rPr>
            </w:pPr>
            <w:r w:rsidRPr="00A14F28">
              <w:rPr>
                <w:rFonts w:cs="Arial"/>
              </w:rPr>
              <w:t xml:space="preserve">A network of employers is </w:t>
            </w:r>
            <w:r w:rsidR="004823A9">
              <w:rPr>
                <w:rFonts w:cs="Arial"/>
              </w:rPr>
              <w:t>maintained</w:t>
            </w:r>
            <w:r w:rsidRPr="00A14F28">
              <w:rPr>
                <w:rFonts w:cs="Arial"/>
              </w:rPr>
              <w:t xml:space="preserve"> which is empowered to support schools in the del</w:t>
            </w:r>
            <w:r w:rsidR="00C50560">
              <w:rPr>
                <w:rFonts w:cs="Arial"/>
              </w:rPr>
              <w:t>ivery of STEM experiences</w:t>
            </w:r>
            <w:r w:rsidR="004823A9">
              <w:rPr>
                <w:rFonts w:cs="Arial"/>
              </w:rPr>
              <w:t>.</w:t>
            </w:r>
          </w:p>
          <w:p w14:paraId="280AB5A9" w14:textId="77777777" w:rsidR="00A14F28" w:rsidRDefault="00A14F28" w:rsidP="00390508">
            <w:pPr>
              <w:numPr>
                <w:ilvl w:val="1"/>
                <w:numId w:val="24"/>
              </w:numPr>
              <w:contextualSpacing/>
              <w:rPr>
                <w:rFonts w:cs="Arial"/>
              </w:rPr>
            </w:pPr>
            <w:r w:rsidRPr="00A14F28">
              <w:rPr>
                <w:rFonts w:cs="Arial"/>
              </w:rPr>
              <w:t xml:space="preserve">Opportunities are initiated for young people to develop their awareness and understanding of employer skills needs and potential career opportunities </w:t>
            </w:r>
            <w:r w:rsidR="004A1360">
              <w:rPr>
                <w:rFonts w:cs="Arial"/>
              </w:rPr>
              <w:t>that fit in with local and regional skills priorities to include energy and environment.</w:t>
            </w:r>
          </w:p>
          <w:p w14:paraId="281CFD67" w14:textId="085E6C17" w:rsidR="004823A9" w:rsidRPr="00A14F28" w:rsidRDefault="004823A9" w:rsidP="004823A9">
            <w:pPr>
              <w:ind w:left="720"/>
              <w:contextualSpacing/>
              <w:rPr>
                <w:rFonts w:cs="Arial"/>
              </w:rPr>
            </w:pPr>
          </w:p>
        </w:tc>
      </w:tr>
      <w:tr w:rsidR="00A14F28" w:rsidRPr="00A14F28" w14:paraId="12E2D76C" w14:textId="77777777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410" w14:textId="612EA017" w:rsidR="00A14F28" w:rsidRPr="00A14F28" w:rsidRDefault="00177471" w:rsidP="00360343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>
              <w:t xml:space="preserve">Establish a STEM Saturday club for girls to highlight opportunities within the energy and environment sectors. 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C1B" w14:textId="382C49C4" w:rsidR="00A14F28" w:rsidRPr="00280177" w:rsidRDefault="00177471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 network of energy and environment employers is </w:t>
            </w:r>
            <w:r w:rsidR="004823A9">
              <w:rPr>
                <w:rFonts w:cs="Arial"/>
              </w:rPr>
              <w:t>used</w:t>
            </w:r>
            <w:r>
              <w:rPr>
                <w:rFonts w:cs="Arial"/>
              </w:rPr>
              <w:t xml:space="preserve"> to support the STEM Saturday club for girls.</w:t>
            </w:r>
          </w:p>
          <w:p w14:paraId="59969AEE" w14:textId="09094228" w:rsidR="00A14F28" w:rsidRPr="00280177" w:rsidRDefault="00177471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 programme of events is </w:t>
            </w:r>
            <w:proofErr w:type="spellStart"/>
            <w:r>
              <w:rPr>
                <w:rFonts w:cs="Arial"/>
              </w:rPr>
              <w:t>facilitiated</w:t>
            </w:r>
            <w:proofErr w:type="spellEnd"/>
            <w:r>
              <w:rPr>
                <w:rFonts w:cs="Arial"/>
              </w:rPr>
              <w:t xml:space="preserve"> to ensure that girls are given the opportunity to develop their understanding of opportunities within the energy and environment sectors.  </w:t>
            </w:r>
          </w:p>
          <w:p w14:paraId="433B9DD8" w14:textId="77777777" w:rsidR="002E17E7" w:rsidRDefault="00EC307B" w:rsidP="00EC307B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Accurate </w:t>
            </w:r>
            <w:r w:rsidR="00A14F28" w:rsidRPr="00A14F28">
              <w:rPr>
                <w:rFonts w:cs="Arial"/>
              </w:rPr>
              <w:t>r</w:t>
            </w:r>
            <w:r>
              <w:rPr>
                <w:rFonts w:cs="Arial"/>
              </w:rPr>
              <w:t>ecords are maintained on the STEM Hub</w:t>
            </w:r>
            <w:r w:rsidR="002E17E7">
              <w:rPr>
                <w:rFonts w:cs="Arial"/>
              </w:rPr>
              <w:t>.</w:t>
            </w:r>
          </w:p>
          <w:p w14:paraId="1E328346" w14:textId="581ABD75" w:rsidR="00A14F28" w:rsidRPr="00A14F28" w:rsidRDefault="00A14F28" w:rsidP="002E17E7">
            <w:pPr>
              <w:spacing w:after="0"/>
              <w:ind w:left="720"/>
              <w:contextualSpacing/>
              <w:rPr>
                <w:rFonts w:cs="Arial"/>
              </w:rPr>
            </w:pPr>
            <w:r w:rsidRPr="00A14F28">
              <w:rPr>
                <w:rFonts w:cs="Arial"/>
              </w:rPr>
              <w:t xml:space="preserve"> </w:t>
            </w:r>
          </w:p>
        </w:tc>
      </w:tr>
      <w:tr w:rsidR="00A14F28" w:rsidRPr="00A14F28" w14:paraId="1EE1BA40" w14:textId="77777777" w:rsidTr="00390508">
        <w:tc>
          <w:tcPr>
            <w:tcW w:w="3652" w:type="dxa"/>
            <w:tcBorders>
              <w:top w:val="single" w:sz="4" w:space="0" w:color="auto"/>
            </w:tcBorders>
          </w:tcPr>
          <w:p w14:paraId="0812F87C" w14:textId="612352D7" w:rsidR="00A14F28" w:rsidRPr="00A14F28" w:rsidRDefault="00A14F28" w:rsidP="00390508">
            <w:pPr>
              <w:spacing w:after="0"/>
              <w:rPr>
                <w:b/>
              </w:rPr>
            </w:pPr>
            <w:r w:rsidRPr="00A14F28">
              <w:rPr>
                <w:b/>
              </w:rPr>
              <w:t>Health and Safety Statement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14:paraId="5AD3726E" w14:textId="77777777" w:rsidR="00A14F28" w:rsidRPr="00A14F28" w:rsidRDefault="00A14F28" w:rsidP="00390508">
            <w:pPr>
              <w:spacing w:after="0"/>
              <w:rPr>
                <w:rFonts w:eastAsia="Times New Roman"/>
              </w:rPr>
            </w:pPr>
            <w:r w:rsidRPr="00A14F28">
              <w:rPr>
                <w:rFonts w:eastAsia="Times New Roman"/>
              </w:rPr>
              <w:t>Every employee has a responsibility under the Health and Safety at Work Act to:</w:t>
            </w:r>
          </w:p>
          <w:p w14:paraId="7CD9C770" w14:textId="77777777" w:rsidR="00A14F28" w:rsidRPr="00A14F28" w:rsidRDefault="00A14F28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lang w:val="en-AU"/>
              </w:rPr>
            </w:pPr>
            <w:r w:rsidRPr="00A14F28">
              <w:rPr>
                <w:rFonts w:eastAsia="Times New Roman"/>
                <w:lang w:val="en-AU"/>
              </w:rPr>
              <w:t>Comply with the Health and Safety Policy, the Health and Safety Management Plan and all company safe work practices</w:t>
            </w:r>
          </w:p>
          <w:p w14:paraId="49C51FF4" w14:textId="77777777" w:rsidR="00A14F28" w:rsidRPr="00A14F28" w:rsidRDefault="00A14F28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lang w:val="en-AU"/>
              </w:rPr>
            </w:pPr>
            <w:r w:rsidRPr="00A14F28">
              <w:rPr>
                <w:rFonts w:eastAsia="Times New Roman"/>
                <w:lang w:val="en-AU"/>
              </w:rPr>
              <w:t>Ensure the safety of themselves and others in the workplace</w:t>
            </w:r>
          </w:p>
          <w:p w14:paraId="2A67AEAE" w14:textId="77777777" w:rsidR="00A14F28" w:rsidRPr="00A14F28" w:rsidRDefault="00A14F28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lang w:val="en-AU"/>
              </w:rPr>
            </w:pPr>
            <w:r w:rsidRPr="00A14F28">
              <w:rPr>
                <w:rFonts w:eastAsia="Times New Roman"/>
                <w:lang w:val="en-AU"/>
              </w:rPr>
              <w:t>Immediately report any unsafe condition, dangerous occurrence or injury to their line manager</w:t>
            </w:r>
          </w:p>
          <w:p w14:paraId="66A51749" w14:textId="77777777" w:rsidR="00A14F28" w:rsidRPr="00A14F28" w:rsidRDefault="00A14F28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lang w:val="en-AU"/>
              </w:rPr>
            </w:pPr>
            <w:r w:rsidRPr="00A14F28">
              <w:rPr>
                <w:rFonts w:eastAsia="Times New Roman"/>
                <w:lang w:val="en-AU"/>
              </w:rPr>
              <w:t>Ensure they are able to competently and safely perform any work they undertake</w:t>
            </w:r>
          </w:p>
          <w:p w14:paraId="667B2FB2" w14:textId="77777777" w:rsidR="00A14F28" w:rsidRPr="00A14F28" w:rsidRDefault="00A14F28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</w:rPr>
            </w:pPr>
            <w:r w:rsidRPr="00A14F28">
              <w:rPr>
                <w:rFonts w:eastAsia="Times New Roman"/>
              </w:rPr>
              <w:t>Co-operate with the Company on all matters of health and safety</w:t>
            </w:r>
          </w:p>
        </w:tc>
      </w:tr>
      <w:tr w:rsidR="00A14F28" w:rsidRPr="00A14F28" w14:paraId="114B433C" w14:textId="77777777" w:rsidTr="00390508">
        <w:trPr>
          <w:trHeight w:val="1164"/>
        </w:trPr>
        <w:tc>
          <w:tcPr>
            <w:tcW w:w="3652" w:type="dxa"/>
          </w:tcPr>
          <w:p w14:paraId="54B2E305" w14:textId="77777777" w:rsidR="00A14F28" w:rsidRPr="00A14F28" w:rsidRDefault="00A14F28" w:rsidP="00390508">
            <w:pPr>
              <w:keepNext/>
              <w:spacing w:after="0"/>
              <w:outlineLvl w:val="0"/>
              <w:rPr>
                <w:rFonts w:eastAsia="Times New Roman"/>
                <w:b/>
              </w:rPr>
            </w:pPr>
            <w:r w:rsidRPr="00A14F28">
              <w:rPr>
                <w:rFonts w:eastAsia="Times New Roman"/>
                <w:b/>
                <w:bCs/>
              </w:rPr>
              <w:t xml:space="preserve">Child &amp; Vulnerable Adult Protection </w:t>
            </w:r>
            <w:r w:rsidRPr="00A14F28">
              <w:rPr>
                <w:rFonts w:eastAsia="Times New Roman"/>
                <w:b/>
              </w:rPr>
              <w:t>Statement</w:t>
            </w:r>
          </w:p>
        </w:tc>
        <w:tc>
          <w:tcPr>
            <w:tcW w:w="5590" w:type="dxa"/>
          </w:tcPr>
          <w:p w14:paraId="59857645" w14:textId="77777777" w:rsidR="00A14F28" w:rsidRDefault="00A14F28" w:rsidP="00280177">
            <w:pPr>
              <w:spacing w:after="0"/>
              <w:rPr>
                <w:rFonts w:eastAsia="Times New Roman"/>
              </w:rPr>
            </w:pPr>
            <w:r w:rsidRPr="00A14F28">
              <w:rPr>
                <w:rFonts w:eastAsia="Times New Roman"/>
              </w:rPr>
              <w:t xml:space="preserve">The Company is committed to safeguarding and promoting the welfare of children, young people and vulnerable adults and expects all its employees to show this commitment. </w:t>
            </w:r>
          </w:p>
          <w:p w14:paraId="70172947" w14:textId="77777777" w:rsidR="00C727F3" w:rsidRDefault="00C727F3" w:rsidP="00280177">
            <w:pPr>
              <w:spacing w:after="0"/>
              <w:rPr>
                <w:rFonts w:eastAsia="Times New Roman"/>
              </w:rPr>
            </w:pPr>
          </w:p>
          <w:p w14:paraId="37B0D5CE" w14:textId="77777777" w:rsidR="00C727F3" w:rsidRDefault="00C727F3" w:rsidP="00280177">
            <w:pPr>
              <w:spacing w:after="0"/>
              <w:rPr>
                <w:rFonts w:eastAsia="Times New Roman"/>
              </w:rPr>
            </w:pPr>
            <w:r w:rsidRPr="00C727F3">
              <w:rPr>
                <w:rFonts w:eastAsia="Times New Roman"/>
              </w:rPr>
              <w:t>In order to be employed in this post, you will need to have a satisfactory Enhanced Disclosure and Barring Service report.  DBS checks will be undertaken as part of the recruitment of successful applicants and will be renewed every three years</w:t>
            </w:r>
          </w:p>
          <w:p w14:paraId="4E32E36A" w14:textId="1DAC5D7A" w:rsidR="00C727F3" w:rsidRPr="00A14F28" w:rsidRDefault="00C727F3" w:rsidP="00280177">
            <w:pPr>
              <w:spacing w:after="0"/>
              <w:rPr>
                <w:rFonts w:eastAsia="Times New Roman"/>
              </w:rPr>
            </w:pPr>
          </w:p>
        </w:tc>
      </w:tr>
    </w:tbl>
    <w:p w14:paraId="0D039783" w14:textId="77777777" w:rsidR="00A14F28" w:rsidRDefault="00A14F28" w:rsidP="00A14F28">
      <w:pPr>
        <w:pStyle w:val="Footer"/>
        <w:rPr>
          <w:b/>
          <w:u w:val="single"/>
        </w:rPr>
        <w:sectPr w:rsidR="00A14F28" w:rsidSect="007012C0"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76882E5" w14:textId="77777777" w:rsidR="00CF7D4F" w:rsidRDefault="00CF7D4F" w:rsidP="00022764">
      <w:pPr>
        <w:pStyle w:val="Footer"/>
        <w:rPr>
          <w:b/>
          <w:u w:val="single"/>
        </w:rPr>
      </w:pPr>
    </w:p>
    <w:sectPr w:rsidR="00CF7D4F" w:rsidSect="00AA26D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88301" w14:textId="77777777" w:rsidR="00841CB0" w:rsidRDefault="00841CB0" w:rsidP="00F20EAC">
      <w:pPr>
        <w:spacing w:after="0" w:line="240" w:lineRule="auto"/>
      </w:pPr>
      <w:r>
        <w:separator/>
      </w:r>
    </w:p>
  </w:endnote>
  <w:endnote w:type="continuationSeparator" w:id="0">
    <w:p w14:paraId="77688302" w14:textId="77777777" w:rsidR="00841CB0" w:rsidRDefault="00841CB0" w:rsidP="00F2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768795"/>
      <w:docPartObj>
        <w:docPartGallery w:val="Page Numbers (Bottom of Page)"/>
        <w:docPartUnique/>
      </w:docPartObj>
    </w:sdtPr>
    <w:sdtEndPr/>
    <w:sdtContent>
      <w:sdt>
        <w:sdtPr>
          <w:id w:val="-823358581"/>
          <w:docPartObj>
            <w:docPartGallery w:val="Page Numbers (Top of Page)"/>
            <w:docPartUnique/>
          </w:docPartObj>
        </w:sdtPr>
        <w:sdtEndPr/>
        <w:sdtContent>
          <w:p w14:paraId="77688305" w14:textId="77777777" w:rsidR="003142F3" w:rsidRDefault="003142F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7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7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88306" w14:textId="77777777" w:rsidR="003142F3" w:rsidRDefault="00314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82FF" w14:textId="77777777" w:rsidR="00841CB0" w:rsidRDefault="00841CB0" w:rsidP="00F20EAC">
      <w:pPr>
        <w:spacing w:after="0" w:line="240" w:lineRule="auto"/>
      </w:pPr>
      <w:r>
        <w:separator/>
      </w:r>
    </w:p>
  </w:footnote>
  <w:footnote w:type="continuationSeparator" w:id="0">
    <w:p w14:paraId="77688300" w14:textId="77777777" w:rsidR="00841CB0" w:rsidRDefault="00841CB0" w:rsidP="00F2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8303" w14:textId="77777777" w:rsidR="003142F3" w:rsidRPr="00E21630" w:rsidRDefault="003142F3">
    <w:pPr>
      <w:pStyle w:val="Header"/>
      <w:rPr>
        <w:sz w:val="16"/>
        <w:szCs w:val="16"/>
      </w:rPr>
    </w:pPr>
    <w:r w:rsidRPr="00D07FCA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88309" wp14:editId="7768830A">
              <wp:simplePos x="0" y="0"/>
              <wp:positionH relativeFrom="column">
                <wp:posOffset>-23495</wp:posOffset>
              </wp:positionH>
              <wp:positionV relativeFrom="paragraph">
                <wp:posOffset>9525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8830F" w14:textId="77777777" w:rsidR="003142F3" w:rsidRDefault="003142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83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5pt;margin-top: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M5m&#10;KALeAAAACAEAAA8AAAAAAAAAAAAAAAAAaQQAAGRycy9kb3ducmV2LnhtbFBLBQYAAAAABAAEAPMA&#10;AAB0BQAAAAA=&#10;" filled="f" stroked="f">
              <v:textbox style="mso-fit-shape-to-text:t">
                <w:txbxContent>
                  <w:p w14:paraId="7768830F" w14:textId="77777777" w:rsidR="003142F3" w:rsidRDefault="003142F3"/>
                </w:txbxContent>
              </v:textbox>
            </v:shape>
          </w:pict>
        </mc:Fallback>
      </mc:AlternateContent>
    </w:r>
  </w:p>
  <w:p w14:paraId="77688304" w14:textId="77777777" w:rsidR="003142F3" w:rsidRDefault="00314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8307" w14:textId="77777777" w:rsidR="003142F3" w:rsidRDefault="003142F3" w:rsidP="007012C0">
    <w:pPr>
      <w:pStyle w:val="Header"/>
      <w:tabs>
        <w:tab w:val="clear" w:pos="4513"/>
        <w:tab w:val="clear" w:pos="9026"/>
        <w:tab w:val="left" w:pos="346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8830B" wp14:editId="7768830C">
              <wp:simplePos x="0" y="0"/>
              <wp:positionH relativeFrom="column">
                <wp:posOffset>-213995</wp:posOffset>
              </wp:positionH>
              <wp:positionV relativeFrom="paragraph">
                <wp:posOffset>-95250</wp:posOffset>
              </wp:positionV>
              <wp:extent cx="2374265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88310" w14:textId="77777777" w:rsidR="003142F3" w:rsidRDefault="006C68E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7688311" wp14:editId="77688312">
                                <wp:extent cx="2100580" cy="843920"/>
                                <wp:effectExtent l="0" t="0" r="0" b="0"/>
                                <wp:docPr id="6" name="Picture 6" descr="cid:image002.png@01D1BCB6.D22820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 descr="cid:image002.png@01D1BCB6.D22820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0580" cy="84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83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85pt;margin-top:-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RLEA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" filled="f" stroked="f">
              <v:textbox style="mso-fit-shape-to-text:t">
                <w:txbxContent>
                  <w:p w14:paraId="77688310" w14:textId="77777777" w:rsidR="003142F3" w:rsidRDefault="006C68E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7688311" wp14:editId="77688312">
                          <wp:extent cx="2100580" cy="843920"/>
                          <wp:effectExtent l="0" t="0" r="0" b="0"/>
                          <wp:docPr id="6" name="Picture 6" descr="cid:image002.png@01D1BCB6.D22820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cid:image002.png@01D1BCB6.D22820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0580" cy="843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Arial" w:hAnsi="Arial" w:cs="Arial"/>
        <w:noProof/>
        <w:lang w:eastAsia="en-GB"/>
      </w:rPr>
      <w:drawing>
        <wp:inline distT="0" distB="0" distL="0" distR="0" wp14:anchorId="7768830D" wp14:editId="7768830E">
          <wp:extent cx="1943100" cy="1381125"/>
          <wp:effectExtent l="0" t="0" r="0" b="9525"/>
          <wp:docPr id="5" name="Picture 5" descr="U:\CCDG Docs\ESF_august2015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:\CCDG Docs\ESF_august2015 (2)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206"/>
    <w:multiLevelType w:val="hybridMultilevel"/>
    <w:tmpl w:val="99609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71ED"/>
    <w:multiLevelType w:val="multilevel"/>
    <w:tmpl w:val="5E72CD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5E7267A"/>
    <w:multiLevelType w:val="hybridMultilevel"/>
    <w:tmpl w:val="FB14DA46"/>
    <w:lvl w:ilvl="0" w:tplc="D758E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B64"/>
    <w:multiLevelType w:val="hybridMultilevel"/>
    <w:tmpl w:val="0BE4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438"/>
    <w:multiLevelType w:val="multilevel"/>
    <w:tmpl w:val="369A3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1DFD1C8A"/>
    <w:multiLevelType w:val="hybridMultilevel"/>
    <w:tmpl w:val="3F8C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181F"/>
    <w:multiLevelType w:val="hybridMultilevel"/>
    <w:tmpl w:val="1DBC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4523"/>
    <w:multiLevelType w:val="hybridMultilevel"/>
    <w:tmpl w:val="3E1C1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6B96"/>
    <w:multiLevelType w:val="hybridMultilevel"/>
    <w:tmpl w:val="DDCC7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527E3"/>
    <w:multiLevelType w:val="hybridMultilevel"/>
    <w:tmpl w:val="F668AD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3A2F"/>
    <w:multiLevelType w:val="hybridMultilevel"/>
    <w:tmpl w:val="C29A23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7228"/>
    <w:multiLevelType w:val="hybridMultilevel"/>
    <w:tmpl w:val="6DEA20D8"/>
    <w:lvl w:ilvl="0" w:tplc="6F88547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D3C3B"/>
    <w:multiLevelType w:val="hybridMultilevel"/>
    <w:tmpl w:val="AF02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50C3"/>
    <w:multiLevelType w:val="hybridMultilevel"/>
    <w:tmpl w:val="30E6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0B73"/>
    <w:multiLevelType w:val="hybridMultilevel"/>
    <w:tmpl w:val="D59671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A6C71"/>
    <w:multiLevelType w:val="hybridMultilevel"/>
    <w:tmpl w:val="D1F08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0F0E"/>
    <w:multiLevelType w:val="hybridMultilevel"/>
    <w:tmpl w:val="8BF8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F456A"/>
    <w:multiLevelType w:val="hybridMultilevel"/>
    <w:tmpl w:val="62B2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2B"/>
    <w:multiLevelType w:val="hybridMultilevel"/>
    <w:tmpl w:val="34062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6CF7"/>
    <w:multiLevelType w:val="hybridMultilevel"/>
    <w:tmpl w:val="2AF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62B31"/>
    <w:multiLevelType w:val="hybridMultilevel"/>
    <w:tmpl w:val="150CC8C8"/>
    <w:lvl w:ilvl="0" w:tplc="2ED89B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340C97"/>
    <w:multiLevelType w:val="multilevel"/>
    <w:tmpl w:val="FBB8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C9737D8"/>
    <w:multiLevelType w:val="hybridMultilevel"/>
    <w:tmpl w:val="E08A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76BEE"/>
    <w:multiLevelType w:val="hybridMultilevel"/>
    <w:tmpl w:val="F2B8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46730"/>
    <w:multiLevelType w:val="hybridMultilevel"/>
    <w:tmpl w:val="DC22C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"/>
  </w:num>
  <w:num w:numId="5">
    <w:abstractNumId w:val="26"/>
  </w:num>
  <w:num w:numId="6">
    <w:abstractNumId w:val="3"/>
  </w:num>
  <w:num w:numId="7">
    <w:abstractNumId w:val="7"/>
  </w:num>
  <w:num w:numId="8">
    <w:abstractNumId w:val="19"/>
  </w:num>
  <w:num w:numId="9">
    <w:abstractNumId w:val="16"/>
  </w:num>
  <w:num w:numId="10">
    <w:abstractNumId w:val="23"/>
  </w:num>
  <w:num w:numId="11">
    <w:abstractNumId w:val="11"/>
  </w:num>
  <w:num w:numId="12">
    <w:abstractNumId w:val="0"/>
  </w:num>
  <w:num w:numId="13">
    <w:abstractNumId w:val="27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10"/>
  </w:num>
  <w:num w:numId="24">
    <w:abstractNumId w:val="24"/>
  </w:num>
  <w:num w:numId="25">
    <w:abstractNumId w:val="15"/>
  </w:num>
  <w:num w:numId="26">
    <w:abstractNumId w:val="25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930"/>
    <w:rsid w:val="00012ED7"/>
    <w:rsid w:val="0001733F"/>
    <w:rsid w:val="000201E0"/>
    <w:rsid w:val="00022764"/>
    <w:rsid w:val="00022D8C"/>
    <w:rsid w:val="0002632C"/>
    <w:rsid w:val="00055725"/>
    <w:rsid w:val="00075A3E"/>
    <w:rsid w:val="00076948"/>
    <w:rsid w:val="0008479B"/>
    <w:rsid w:val="000A0663"/>
    <w:rsid w:val="000A409A"/>
    <w:rsid w:val="000B5F12"/>
    <w:rsid w:val="000C6691"/>
    <w:rsid w:val="000D66FE"/>
    <w:rsid w:val="000D7FEC"/>
    <w:rsid w:val="000E0B4D"/>
    <w:rsid w:val="000E186F"/>
    <w:rsid w:val="000E378F"/>
    <w:rsid w:val="000F0117"/>
    <w:rsid w:val="001043A4"/>
    <w:rsid w:val="00105D20"/>
    <w:rsid w:val="00111820"/>
    <w:rsid w:val="00111FD5"/>
    <w:rsid w:val="00113D93"/>
    <w:rsid w:val="00122B81"/>
    <w:rsid w:val="001344EA"/>
    <w:rsid w:val="00144678"/>
    <w:rsid w:val="00144D2E"/>
    <w:rsid w:val="00145331"/>
    <w:rsid w:val="00147C1E"/>
    <w:rsid w:val="001521B7"/>
    <w:rsid w:val="0015228A"/>
    <w:rsid w:val="0015564D"/>
    <w:rsid w:val="001572AF"/>
    <w:rsid w:val="00162E51"/>
    <w:rsid w:val="0016684B"/>
    <w:rsid w:val="001704B5"/>
    <w:rsid w:val="00174089"/>
    <w:rsid w:val="00177471"/>
    <w:rsid w:val="00180CD9"/>
    <w:rsid w:val="001810D5"/>
    <w:rsid w:val="0018287B"/>
    <w:rsid w:val="00186688"/>
    <w:rsid w:val="00190171"/>
    <w:rsid w:val="00194C88"/>
    <w:rsid w:val="001A20DF"/>
    <w:rsid w:val="001A6372"/>
    <w:rsid w:val="001B18AA"/>
    <w:rsid w:val="001C2C6C"/>
    <w:rsid w:val="001C5A93"/>
    <w:rsid w:val="001C6132"/>
    <w:rsid w:val="001C6930"/>
    <w:rsid w:val="001D72F0"/>
    <w:rsid w:val="001E1FDA"/>
    <w:rsid w:val="001F52C3"/>
    <w:rsid w:val="001F61EF"/>
    <w:rsid w:val="001F7C09"/>
    <w:rsid w:val="002019B8"/>
    <w:rsid w:val="002036E1"/>
    <w:rsid w:val="00203D7D"/>
    <w:rsid w:val="002067AB"/>
    <w:rsid w:val="00207C89"/>
    <w:rsid w:val="002108C9"/>
    <w:rsid w:val="002241A6"/>
    <w:rsid w:val="00227425"/>
    <w:rsid w:val="00231C11"/>
    <w:rsid w:val="00236392"/>
    <w:rsid w:val="00236450"/>
    <w:rsid w:val="002458B8"/>
    <w:rsid w:val="002519D6"/>
    <w:rsid w:val="002707AC"/>
    <w:rsid w:val="00280177"/>
    <w:rsid w:val="00285B1B"/>
    <w:rsid w:val="002914AB"/>
    <w:rsid w:val="00293224"/>
    <w:rsid w:val="002A18DC"/>
    <w:rsid w:val="002A1AE4"/>
    <w:rsid w:val="002A441A"/>
    <w:rsid w:val="002B2DF1"/>
    <w:rsid w:val="002B4BCC"/>
    <w:rsid w:val="002B4F13"/>
    <w:rsid w:val="002C13E6"/>
    <w:rsid w:val="002C23D5"/>
    <w:rsid w:val="002D1F3E"/>
    <w:rsid w:val="002D3EBE"/>
    <w:rsid w:val="002E039B"/>
    <w:rsid w:val="002E17E7"/>
    <w:rsid w:val="002E4A6B"/>
    <w:rsid w:val="002F3E9D"/>
    <w:rsid w:val="002F65C7"/>
    <w:rsid w:val="003060E7"/>
    <w:rsid w:val="00306158"/>
    <w:rsid w:val="00307D92"/>
    <w:rsid w:val="003127F0"/>
    <w:rsid w:val="00313B34"/>
    <w:rsid w:val="003142F3"/>
    <w:rsid w:val="00322A2E"/>
    <w:rsid w:val="003264F7"/>
    <w:rsid w:val="0032759D"/>
    <w:rsid w:val="00335C5F"/>
    <w:rsid w:val="0033725D"/>
    <w:rsid w:val="00341A36"/>
    <w:rsid w:val="00344B49"/>
    <w:rsid w:val="00345364"/>
    <w:rsid w:val="003461F5"/>
    <w:rsid w:val="00351FCA"/>
    <w:rsid w:val="00354223"/>
    <w:rsid w:val="00357155"/>
    <w:rsid w:val="00360343"/>
    <w:rsid w:val="00362EA3"/>
    <w:rsid w:val="00367D34"/>
    <w:rsid w:val="003731B8"/>
    <w:rsid w:val="00375585"/>
    <w:rsid w:val="0037685A"/>
    <w:rsid w:val="00381392"/>
    <w:rsid w:val="00382009"/>
    <w:rsid w:val="00392676"/>
    <w:rsid w:val="0039737D"/>
    <w:rsid w:val="003A127E"/>
    <w:rsid w:val="003A5C07"/>
    <w:rsid w:val="003B03FE"/>
    <w:rsid w:val="003B206F"/>
    <w:rsid w:val="003B3C66"/>
    <w:rsid w:val="003B4E26"/>
    <w:rsid w:val="003B6524"/>
    <w:rsid w:val="003C30F7"/>
    <w:rsid w:val="003C320D"/>
    <w:rsid w:val="003D2824"/>
    <w:rsid w:val="003D285B"/>
    <w:rsid w:val="003D4A8A"/>
    <w:rsid w:val="003E1836"/>
    <w:rsid w:val="003F2214"/>
    <w:rsid w:val="00403C99"/>
    <w:rsid w:val="00404E2C"/>
    <w:rsid w:val="00405203"/>
    <w:rsid w:val="00407A63"/>
    <w:rsid w:val="00407C45"/>
    <w:rsid w:val="00410CBB"/>
    <w:rsid w:val="00412C87"/>
    <w:rsid w:val="00412F86"/>
    <w:rsid w:val="0041720B"/>
    <w:rsid w:val="00421793"/>
    <w:rsid w:val="00423626"/>
    <w:rsid w:val="00423F7F"/>
    <w:rsid w:val="004244E5"/>
    <w:rsid w:val="0042787D"/>
    <w:rsid w:val="0043526F"/>
    <w:rsid w:val="0043529F"/>
    <w:rsid w:val="004354B7"/>
    <w:rsid w:val="00435616"/>
    <w:rsid w:val="00437828"/>
    <w:rsid w:val="004406EA"/>
    <w:rsid w:val="0044262E"/>
    <w:rsid w:val="004444B5"/>
    <w:rsid w:val="0045034C"/>
    <w:rsid w:val="00450742"/>
    <w:rsid w:val="004638FA"/>
    <w:rsid w:val="00467691"/>
    <w:rsid w:val="0047208D"/>
    <w:rsid w:val="004741B6"/>
    <w:rsid w:val="00481E85"/>
    <w:rsid w:val="004823A9"/>
    <w:rsid w:val="00483A2A"/>
    <w:rsid w:val="00485662"/>
    <w:rsid w:val="00494404"/>
    <w:rsid w:val="00494BA4"/>
    <w:rsid w:val="00495D65"/>
    <w:rsid w:val="004971DA"/>
    <w:rsid w:val="00497D57"/>
    <w:rsid w:val="004A1360"/>
    <w:rsid w:val="004A50A0"/>
    <w:rsid w:val="004A6AC2"/>
    <w:rsid w:val="004B53BB"/>
    <w:rsid w:val="004C74F4"/>
    <w:rsid w:val="004E13B6"/>
    <w:rsid w:val="004E5D6C"/>
    <w:rsid w:val="004E74C0"/>
    <w:rsid w:val="004F0246"/>
    <w:rsid w:val="00510ACB"/>
    <w:rsid w:val="0051136A"/>
    <w:rsid w:val="00513E49"/>
    <w:rsid w:val="00513FB6"/>
    <w:rsid w:val="00521996"/>
    <w:rsid w:val="005231C3"/>
    <w:rsid w:val="00527B34"/>
    <w:rsid w:val="00532187"/>
    <w:rsid w:val="00532DF9"/>
    <w:rsid w:val="00536986"/>
    <w:rsid w:val="00537A6A"/>
    <w:rsid w:val="00544D27"/>
    <w:rsid w:val="00544E3C"/>
    <w:rsid w:val="00544F18"/>
    <w:rsid w:val="0055723B"/>
    <w:rsid w:val="00560652"/>
    <w:rsid w:val="00573D43"/>
    <w:rsid w:val="0059626F"/>
    <w:rsid w:val="005A524D"/>
    <w:rsid w:val="005A5B50"/>
    <w:rsid w:val="005A6E56"/>
    <w:rsid w:val="005A6F2C"/>
    <w:rsid w:val="005B0017"/>
    <w:rsid w:val="005B2AA6"/>
    <w:rsid w:val="005B524E"/>
    <w:rsid w:val="005C278E"/>
    <w:rsid w:val="005C3FB5"/>
    <w:rsid w:val="005C4922"/>
    <w:rsid w:val="005C661C"/>
    <w:rsid w:val="005D4152"/>
    <w:rsid w:val="005D5D0B"/>
    <w:rsid w:val="005E15FD"/>
    <w:rsid w:val="005E3CFE"/>
    <w:rsid w:val="005F016C"/>
    <w:rsid w:val="005F0884"/>
    <w:rsid w:val="00600F44"/>
    <w:rsid w:val="006012E1"/>
    <w:rsid w:val="00602D6D"/>
    <w:rsid w:val="00603CB3"/>
    <w:rsid w:val="00604183"/>
    <w:rsid w:val="006073A6"/>
    <w:rsid w:val="00607CC7"/>
    <w:rsid w:val="006174EA"/>
    <w:rsid w:val="006200B3"/>
    <w:rsid w:val="00631442"/>
    <w:rsid w:val="00631900"/>
    <w:rsid w:val="00631FC8"/>
    <w:rsid w:val="006322BD"/>
    <w:rsid w:val="00633210"/>
    <w:rsid w:val="0063703A"/>
    <w:rsid w:val="00640DA2"/>
    <w:rsid w:val="00641019"/>
    <w:rsid w:val="00643E46"/>
    <w:rsid w:val="00646B37"/>
    <w:rsid w:val="00652E4F"/>
    <w:rsid w:val="0065421C"/>
    <w:rsid w:val="00671979"/>
    <w:rsid w:val="0067331D"/>
    <w:rsid w:val="006753AF"/>
    <w:rsid w:val="006761F4"/>
    <w:rsid w:val="0068370C"/>
    <w:rsid w:val="00692325"/>
    <w:rsid w:val="00693907"/>
    <w:rsid w:val="00697DEC"/>
    <w:rsid w:val="006A091C"/>
    <w:rsid w:val="006A24F7"/>
    <w:rsid w:val="006A4C3A"/>
    <w:rsid w:val="006B30B8"/>
    <w:rsid w:val="006B435B"/>
    <w:rsid w:val="006B4F26"/>
    <w:rsid w:val="006C500E"/>
    <w:rsid w:val="006C68E0"/>
    <w:rsid w:val="006D5FAC"/>
    <w:rsid w:val="006E0F6E"/>
    <w:rsid w:val="006E11D7"/>
    <w:rsid w:val="006E4377"/>
    <w:rsid w:val="006F2174"/>
    <w:rsid w:val="006F596A"/>
    <w:rsid w:val="006F648D"/>
    <w:rsid w:val="006F6974"/>
    <w:rsid w:val="007003FB"/>
    <w:rsid w:val="007012C0"/>
    <w:rsid w:val="007072D2"/>
    <w:rsid w:val="0071080C"/>
    <w:rsid w:val="0071265A"/>
    <w:rsid w:val="007177EB"/>
    <w:rsid w:val="00717AB1"/>
    <w:rsid w:val="00717ABA"/>
    <w:rsid w:val="00731820"/>
    <w:rsid w:val="00734770"/>
    <w:rsid w:val="007455C4"/>
    <w:rsid w:val="0076388A"/>
    <w:rsid w:val="00781F0C"/>
    <w:rsid w:val="00796BD5"/>
    <w:rsid w:val="007A07E0"/>
    <w:rsid w:val="007A273C"/>
    <w:rsid w:val="007A52D9"/>
    <w:rsid w:val="007A63D3"/>
    <w:rsid w:val="007B7014"/>
    <w:rsid w:val="007D00B7"/>
    <w:rsid w:val="007E2A0D"/>
    <w:rsid w:val="007E5D0D"/>
    <w:rsid w:val="007F4103"/>
    <w:rsid w:val="007F4CD7"/>
    <w:rsid w:val="007F597A"/>
    <w:rsid w:val="007F61BF"/>
    <w:rsid w:val="00806B00"/>
    <w:rsid w:val="00806DE2"/>
    <w:rsid w:val="00810278"/>
    <w:rsid w:val="00810AAE"/>
    <w:rsid w:val="00815E07"/>
    <w:rsid w:val="00815F65"/>
    <w:rsid w:val="0081632E"/>
    <w:rsid w:val="00821605"/>
    <w:rsid w:val="00831453"/>
    <w:rsid w:val="00840FF6"/>
    <w:rsid w:val="008418B2"/>
    <w:rsid w:val="00841917"/>
    <w:rsid w:val="00841CB0"/>
    <w:rsid w:val="00852D43"/>
    <w:rsid w:val="00856D1B"/>
    <w:rsid w:val="008628D6"/>
    <w:rsid w:val="00877B24"/>
    <w:rsid w:val="008833F9"/>
    <w:rsid w:val="00893342"/>
    <w:rsid w:val="00894367"/>
    <w:rsid w:val="008A2A6B"/>
    <w:rsid w:val="008A3B15"/>
    <w:rsid w:val="008A7EFE"/>
    <w:rsid w:val="008B2850"/>
    <w:rsid w:val="008B69DB"/>
    <w:rsid w:val="008C1AFA"/>
    <w:rsid w:val="008C1B5F"/>
    <w:rsid w:val="008C232E"/>
    <w:rsid w:val="008D5115"/>
    <w:rsid w:val="008D5638"/>
    <w:rsid w:val="008E0785"/>
    <w:rsid w:val="008F1101"/>
    <w:rsid w:val="008F2A75"/>
    <w:rsid w:val="008F4CF3"/>
    <w:rsid w:val="009007D3"/>
    <w:rsid w:val="009123C2"/>
    <w:rsid w:val="009131CD"/>
    <w:rsid w:val="009133E4"/>
    <w:rsid w:val="0092099A"/>
    <w:rsid w:val="00921A60"/>
    <w:rsid w:val="00931040"/>
    <w:rsid w:val="0093295E"/>
    <w:rsid w:val="00943BF8"/>
    <w:rsid w:val="00946659"/>
    <w:rsid w:val="00946F74"/>
    <w:rsid w:val="00950783"/>
    <w:rsid w:val="00954418"/>
    <w:rsid w:val="0096239B"/>
    <w:rsid w:val="00971D93"/>
    <w:rsid w:val="00973963"/>
    <w:rsid w:val="0098376B"/>
    <w:rsid w:val="00985570"/>
    <w:rsid w:val="00990CAD"/>
    <w:rsid w:val="0099106C"/>
    <w:rsid w:val="00993564"/>
    <w:rsid w:val="00996D2E"/>
    <w:rsid w:val="009B4F28"/>
    <w:rsid w:val="009C2E3B"/>
    <w:rsid w:val="009C4F89"/>
    <w:rsid w:val="009D0022"/>
    <w:rsid w:val="009D6229"/>
    <w:rsid w:val="009E256E"/>
    <w:rsid w:val="009E46E4"/>
    <w:rsid w:val="009E77AF"/>
    <w:rsid w:val="009F582B"/>
    <w:rsid w:val="00A056B2"/>
    <w:rsid w:val="00A14F28"/>
    <w:rsid w:val="00A23E1D"/>
    <w:rsid w:val="00A2652F"/>
    <w:rsid w:val="00A32CD5"/>
    <w:rsid w:val="00A378BE"/>
    <w:rsid w:val="00A43541"/>
    <w:rsid w:val="00A4414F"/>
    <w:rsid w:val="00A71966"/>
    <w:rsid w:val="00A721FE"/>
    <w:rsid w:val="00A75C90"/>
    <w:rsid w:val="00A75E88"/>
    <w:rsid w:val="00A80446"/>
    <w:rsid w:val="00A9033E"/>
    <w:rsid w:val="00A92605"/>
    <w:rsid w:val="00AA063C"/>
    <w:rsid w:val="00AA26DF"/>
    <w:rsid w:val="00AA3493"/>
    <w:rsid w:val="00AA7DAB"/>
    <w:rsid w:val="00AC65B6"/>
    <w:rsid w:val="00AD3FF0"/>
    <w:rsid w:val="00AE51F6"/>
    <w:rsid w:val="00B00A47"/>
    <w:rsid w:val="00B01379"/>
    <w:rsid w:val="00B015EB"/>
    <w:rsid w:val="00B01E6A"/>
    <w:rsid w:val="00B065E2"/>
    <w:rsid w:val="00B1696F"/>
    <w:rsid w:val="00B17551"/>
    <w:rsid w:val="00B178E5"/>
    <w:rsid w:val="00B20B6B"/>
    <w:rsid w:val="00B23490"/>
    <w:rsid w:val="00B23D08"/>
    <w:rsid w:val="00B2561A"/>
    <w:rsid w:val="00B25C05"/>
    <w:rsid w:val="00B2792C"/>
    <w:rsid w:val="00B326C5"/>
    <w:rsid w:val="00B44C3D"/>
    <w:rsid w:val="00B45E92"/>
    <w:rsid w:val="00B477B2"/>
    <w:rsid w:val="00B52D6A"/>
    <w:rsid w:val="00B55875"/>
    <w:rsid w:val="00B70729"/>
    <w:rsid w:val="00B718DC"/>
    <w:rsid w:val="00B85317"/>
    <w:rsid w:val="00B8592E"/>
    <w:rsid w:val="00BA6FC4"/>
    <w:rsid w:val="00BA7BC1"/>
    <w:rsid w:val="00BB2A00"/>
    <w:rsid w:val="00BB2DF6"/>
    <w:rsid w:val="00BC1FA7"/>
    <w:rsid w:val="00BC229B"/>
    <w:rsid w:val="00BC4077"/>
    <w:rsid w:val="00BC5C79"/>
    <w:rsid w:val="00BD3C66"/>
    <w:rsid w:val="00BD7C42"/>
    <w:rsid w:val="00BE21AF"/>
    <w:rsid w:val="00BE36E5"/>
    <w:rsid w:val="00BF2D9C"/>
    <w:rsid w:val="00BF33B2"/>
    <w:rsid w:val="00BF3BFD"/>
    <w:rsid w:val="00BF4338"/>
    <w:rsid w:val="00BF6E22"/>
    <w:rsid w:val="00C0366F"/>
    <w:rsid w:val="00C06570"/>
    <w:rsid w:val="00C2157F"/>
    <w:rsid w:val="00C215AB"/>
    <w:rsid w:val="00C23726"/>
    <w:rsid w:val="00C26AA2"/>
    <w:rsid w:val="00C27FE2"/>
    <w:rsid w:val="00C341C7"/>
    <w:rsid w:val="00C37213"/>
    <w:rsid w:val="00C472E9"/>
    <w:rsid w:val="00C50560"/>
    <w:rsid w:val="00C528F6"/>
    <w:rsid w:val="00C5305B"/>
    <w:rsid w:val="00C56083"/>
    <w:rsid w:val="00C63529"/>
    <w:rsid w:val="00C642B5"/>
    <w:rsid w:val="00C65793"/>
    <w:rsid w:val="00C71D02"/>
    <w:rsid w:val="00C727F3"/>
    <w:rsid w:val="00C734B5"/>
    <w:rsid w:val="00C761FB"/>
    <w:rsid w:val="00C77675"/>
    <w:rsid w:val="00C83CC8"/>
    <w:rsid w:val="00C8748D"/>
    <w:rsid w:val="00C914D2"/>
    <w:rsid w:val="00C94614"/>
    <w:rsid w:val="00C96446"/>
    <w:rsid w:val="00CA0A8D"/>
    <w:rsid w:val="00CB2FC9"/>
    <w:rsid w:val="00CB6E84"/>
    <w:rsid w:val="00CC3714"/>
    <w:rsid w:val="00CC5471"/>
    <w:rsid w:val="00CC6FB2"/>
    <w:rsid w:val="00CD55FF"/>
    <w:rsid w:val="00CE0923"/>
    <w:rsid w:val="00CE1193"/>
    <w:rsid w:val="00CE2DAD"/>
    <w:rsid w:val="00CE3677"/>
    <w:rsid w:val="00CE606A"/>
    <w:rsid w:val="00CF02AF"/>
    <w:rsid w:val="00CF0836"/>
    <w:rsid w:val="00CF1143"/>
    <w:rsid w:val="00CF4EBC"/>
    <w:rsid w:val="00CF7D4F"/>
    <w:rsid w:val="00D0352C"/>
    <w:rsid w:val="00D07BB3"/>
    <w:rsid w:val="00D07FCA"/>
    <w:rsid w:val="00D12398"/>
    <w:rsid w:val="00D1593F"/>
    <w:rsid w:val="00D20695"/>
    <w:rsid w:val="00D263EB"/>
    <w:rsid w:val="00D3179F"/>
    <w:rsid w:val="00D341CC"/>
    <w:rsid w:val="00D34DBD"/>
    <w:rsid w:val="00D40782"/>
    <w:rsid w:val="00D40FCD"/>
    <w:rsid w:val="00D4209D"/>
    <w:rsid w:val="00D5464A"/>
    <w:rsid w:val="00D578BD"/>
    <w:rsid w:val="00D70A5D"/>
    <w:rsid w:val="00D71167"/>
    <w:rsid w:val="00D72FFC"/>
    <w:rsid w:val="00D7496F"/>
    <w:rsid w:val="00D84755"/>
    <w:rsid w:val="00D90DDA"/>
    <w:rsid w:val="00D942D0"/>
    <w:rsid w:val="00D96BF8"/>
    <w:rsid w:val="00DA3DF7"/>
    <w:rsid w:val="00DA5D1C"/>
    <w:rsid w:val="00DA7187"/>
    <w:rsid w:val="00DA78AD"/>
    <w:rsid w:val="00DB3E0F"/>
    <w:rsid w:val="00DC1241"/>
    <w:rsid w:val="00DD1DEB"/>
    <w:rsid w:val="00DE6CA9"/>
    <w:rsid w:val="00DF12B9"/>
    <w:rsid w:val="00DF1CB0"/>
    <w:rsid w:val="00DF2538"/>
    <w:rsid w:val="00E00E69"/>
    <w:rsid w:val="00E108FB"/>
    <w:rsid w:val="00E12413"/>
    <w:rsid w:val="00E171F7"/>
    <w:rsid w:val="00E2074A"/>
    <w:rsid w:val="00E21630"/>
    <w:rsid w:val="00E24631"/>
    <w:rsid w:val="00E34B51"/>
    <w:rsid w:val="00E372D3"/>
    <w:rsid w:val="00E37EE6"/>
    <w:rsid w:val="00E56CCE"/>
    <w:rsid w:val="00E625AD"/>
    <w:rsid w:val="00E739F2"/>
    <w:rsid w:val="00E74C64"/>
    <w:rsid w:val="00E74DC7"/>
    <w:rsid w:val="00E80B1C"/>
    <w:rsid w:val="00E844AB"/>
    <w:rsid w:val="00E9600A"/>
    <w:rsid w:val="00E9789A"/>
    <w:rsid w:val="00EA74D5"/>
    <w:rsid w:val="00EB22FB"/>
    <w:rsid w:val="00EC307B"/>
    <w:rsid w:val="00ED2B87"/>
    <w:rsid w:val="00EE3D69"/>
    <w:rsid w:val="00EE7E30"/>
    <w:rsid w:val="00EF00BE"/>
    <w:rsid w:val="00F00D6E"/>
    <w:rsid w:val="00F023BA"/>
    <w:rsid w:val="00F049EC"/>
    <w:rsid w:val="00F05B8D"/>
    <w:rsid w:val="00F145AA"/>
    <w:rsid w:val="00F167AB"/>
    <w:rsid w:val="00F20EAC"/>
    <w:rsid w:val="00F216BB"/>
    <w:rsid w:val="00F40021"/>
    <w:rsid w:val="00F50C70"/>
    <w:rsid w:val="00F5422D"/>
    <w:rsid w:val="00F60ED1"/>
    <w:rsid w:val="00F664BB"/>
    <w:rsid w:val="00F71D6D"/>
    <w:rsid w:val="00F80222"/>
    <w:rsid w:val="00F83EF9"/>
    <w:rsid w:val="00F923E0"/>
    <w:rsid w:val="00FA0EF0"/>
    <w:rsid w:val="00FA2837"/>
    <w:rsid w:val="00FA4DFF"/>
    <w:rsid w:val="00FA509E"/>
    <w:rsid w:val="00FA5A98"/>
    <w:rsid w:val="00FB050E"/>
    <w:rsid w:val="00FB074A"/>
    <w:rsid w:val="00FC1D18"/>
    <w:rsid w:val="00FC1D86"/>
    <w:rsid w:val="00FC2A4E"/>
    <w:rsid w:val="00FC64F6"/>
    <w:rsid w:val="00FD505A"/>
    <w:rsid w:val="00FD7D39"/>
    <w:rsid w:val="00FE1F94"/>
    <w:rsid w:val="00FE5625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688239"/>
  <w15:docId w15:val="{6972CFCE-EACB-4AAC-A719-E42B9B7C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24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6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6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A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6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56C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AC"/>
  </w:style>
  <w:style w:type="paragraph" w:styleId="Footer">
    <w:name w:val="footer"/>
    <w:basedOn w:val="Normal"/>
    <w:link w:val="FooterChar"/>
    <w:uiPriority w:val="99"/>
    <w:unhideWhenUsed/>
    <w:rsid w:val="00F2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AC"/>
  </w:style>
  <w:style w:type="character" w:customStyle="1" w:styleId="Heading2Char">
    <w:name w:val="Heading 2 Char"/>
    <w:basedOn w:val="DefaultParagraphFont"/>
    <w:link w:val="Heading2"/>
    <w:uiPriority w:val="9"/>
    <w:rsid w:val="00D4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be">
    <w:name w:val="_xbe"/>
    <w:basedOn w:val="DefaultParagraphFont"/>
    <w:rsid w:val="00144678"/>
  </w:style>
  <w:style w:type="paragraph" w:styleId="NoSpacing">
    <w:name w:val="No Spacing"/>
    <w:uiPriority w:val="1"/>
    <w:qFormat/>
    <w:rsid w:val="0014467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142F3"/>
    <w:rPr>
      <w:b/>
      <w:bCs/>
      <w:i w:val="0"/>
      <w:iCs w:val="0"/>
    </w:rPr>
  </w:style>
  <w:style w:type="character" w:customStyle="1" w:styleId="st1">
    <w:name w:val="st1"/>
    <w:basedOn w:val="DefaultParagraphFont"/>
    <w:rsid w:val="0031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1BCB6.D22820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27E230EB87A46A0D2D53FF0284210" ma:contentTypeVersion="26" ma:contentTypeDescription="Create a new document." ma:contentTypeScope="" ma:versionID="1ebb5d2caa658292d56ed68e6dcbe13c">
  <xsd:schema xmlns:xsd="http://www.w3.org/2001/XMLSchema" xmlns:xs="http://www.w3.org/2001/XMLSchema" xmlns:p="http://schemas.microsoft.com/office/2006/metadata/properties" xmlns:ns1="http://schemas.microsoft.com/sharepoint/v3" xmlns:ns2="c41eb085-62b7-41d3-974a-c275f7d967f1" xmlns:ns3="b6ad29e2-da72-4537-b430-4d40d573d668" targetNamespace="http://schemas.microsoft.com/office/2006/metadata/properties" ma:root="true" ma:fieldsID="0cf8a517fc9c959a6d53de3a4a5c20e8" ns1:_="" ns2:_="" ns3:_="">
    <xsd:import namespace="http://schemas.microsoft.com/sharepoint/v3"/>
    <xsd:import namespace="c41eb085-62b7-41d3-974a-c275f7d967f1"/>
    <xsd:import namespace="b6ad29e2-da72-4537-b430-4d40d573d668"/>
    <xsd:element name="properties">
      <xsd:complexType>
        <xsd:sequence>
          <xsd:element name="documentManagement">
            <xsd:complexType>
              <xsd:all>
                <xsd:element ref="ns2:f4e7ace025db4a508e830f0d0140c6ea" minOccurs="0"/>
                <xsd:element ref="ns3:TaxCatchAll" minOccurs="0"/>
                <xsd:element ref="ns2:j39e86216fdf4e16ace62df657deda8d" minOccurs="0"/>
                <xsd:element ref="ns2:gfa788ca8f7245f0b8b0888d685daea9" minOccurs="0"/>
                <xsd:element ref="ns1:RoutingRuleDescription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2:Expir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5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b085-62b7-41d3-974a-c275f7d967f1" elementFormDefault="qualified">
    <xsd:import namespace="http://schemas.microsoft.com/office/2006/documentManagement/types"/>
    <xsd:import namespace="http://schemas.microsoft.com/office/infopath/2007/PartnerControls"/>
    <xsd:element name="f4e7ace025db4a508e830f0d0140c6ea" ma:index="9" ma:taxonomy="true" ma:internalName="f4e7ace025db4a508e830f0d0140c6ea" ma:taxonomyFieldName="HR_x0020_Topic" ma:displayName="Topic" ma:readOnly="false" ma:default="" ma:fieldId="{f4e7ace0-25db-4a50-8e83-0f0d0140c6ea}" ma:taxonomyMulti="true" ma:sspId="324e2655-dd51-4a77-a2ac-fd9975d80711" ma:termSetId="07b582dd-9c74-4cbc-b063-3a5a5dc6e4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9e86216fdf4e16ace62df657deda8d" ma:index="12" ma:taxonomy="true" ma:internalName="j39e86216fdf4e16ace62df657deda8d" ma:taxonomyFieldName="HR_x0020_Document_x0020_Type" ma:displayName="Document Type" ma:readOnly="false" ma:default="" ma:fieldId="{339e8621-6fdf-4e16-ace6-2df657deda8d}" ma:taxonomyMulti="true" ma:sspId="324e2655-dd51-4a77-a2ac-fd9975d80711" ma:termSetId="a35df8d4-0d24-46a8-87f7-a6e99252d4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a788ca8f7245f0b8b0888d685daea9" ma:index="14" nillable="true" ma:taxonomy="true" ma:internalName="gfa788ca8f7245f0b8b0888d685daea9" ma:taxonomyFieldName="Job_x0020_Title" ma:displayName="Job Title" ma:readOnly="false" ma:default="" ma:fieldId="{0fa788ca-8f72-45f0-b8b0-888d685daea9}" ma:sspId="324e2655-dd51-4a77-a2ac-fd9975d80711" ma:termSetId="7309b80c-6b58-4b40-bb2b-aa0b96cd2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es" ma:index="22" ma:displayName="Expires" ma:description="When does the item expire?" ma:format="DateOnly" ma:internalName="Expir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29e2-da72-4537-b430-4d40d573d6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8e3714-53d6-4dc3-b7d3-e2d0713be08d}" ma:internalName="TaxCatchAll" ma:showField="CatchAllData" ma:web="b6ad29e2-da72-4537-b430-4d40d573d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Keywords" ma:readOnly="false" ma:fieldId="{23f27201-bee3-471e-b2e7-b64fd8b7ca38}" ma:taxonomyMulti="true" ma:sspId="324e2655-dd51-4a77-a2ac-fd9975d807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c41eb085-62b7-41d3-974a-c275f7d967f1">2030-12-31T00:00:00+00:00</Expires>
    <gfa788ca8f7245f0b8b0888d685daea9 xmlns="c41eb085-62b7-41d3-974a-c275f7d967f1">
      <Terms xmlns="http://schemas.microsoft.com/office/infopath/2007/PartnerControls"/>
    </gfa788ca8f7245f0b8b0888d685daea9>
    <_dlc_DocId xmlns="b6ad29e2-da72-4537-b430-4d40d573d668">U64DAUMRPJ72-45-279</_dlc_DocId>
    <TaxCatchAll xmlns="b6ad29e2-da72-4537-b430-4d40d573d668">
      <Value>1749</Value>
      <Value>1544</Value>
      <Value>1747</Value>
      <Value>1748</Value>
      <Value>479</Value>
      <Value>478</Value>
    </TaxCatchAll>
    <_dlc_DocIdUrl xmlns="b6ad29e2-da72-4537-b430-4d40d573d668">
      <Url>http://ccdg/English/hr/_layouts/DocIdRedir.aspx?ID=U64DAUMRPJ72-45-279</Url>
      <Description>U64DAUMRPJ72-45-279</Description>
    </_dlc_DocIdUrl>
    <f4e7ace025db4a508e830f0d0140c6ea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Evaluation</TermName>
          <TermId xmlns="http://schemas.microsoft.com/office/infopath/2007/PartnerControls">1e7392ce-db43-4584-af61-321a0e91415f</TermId>
        </TermInfo>
      </Terms>
    </f4e7ace025db4a508e830f0d0140c6ea>
    <TaxKeywordTaxHTField xmlns="b6ad29e2-da72-4537-b430-4d40d573d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BEA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BEA job description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BEA job spec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Business Engagement Adviser Job Description</TermName>
          <TermId xmlns="http://schemas.microsoft.com/office/infopath/2007/PartnerControls">00000000-0000-0000-0000-000000000000</TermId>
        </TermInfo>
      </Terms>
    </TaxKeywordTaxHTField>
    <j39e86216fdf4e16ace62df657deda8d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26a41843-bd57-4f60-b619-ee39f9765b92</TermId>
        </TermInfo>
      </Terms>
    </j39e86216fdf4e16ace62df657deda8d>
    <RoutingRule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92C5-6281-46AB-9EFC-8BE3A3007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E79D8-04B4-49BF-9CAB-7F737F1890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1421CC-0A5A-4A37-BA8D-1A5A08A0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eb085-62b7-41d3-974a-c275f7d967f1"/>
    <ds:schemaRef ds:uri="b6ad29e2-da72-4537-b430-4d40d573d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B2D09-5D31-4095-9888-1695F6EFA7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41eb085-62b7-41d3-974a-c275f7d967f1"/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b6ad29e2-da72-4537-b430-4d40d573d66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04CDDA0-E7CA-4FD8-BBA4-9ACC8BE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Howells</dc:creator>
  <cp:keywords>BEA job description; Business Engagement Adviser Job Description; BEA; BEA job spec</cp:keywords>
  <cp:lastModifiedBy>Kristine Stewart</cp:lastModifiedBy>
  <cp:revision>4</cp:revision>
  <cp:lastPrinted>2016-10-04T12:53:00Z</cp:lastPrinted>
  <dcterms:created xsi:type="dcterms:W3CDTF">2018-11-26T10:42:00Z</dcterms:created>
  <dcterms:modified xsi:type="dcterms:W3CDTF">2020-10-22T07:10:00Z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0x01010091027E230EB87A46A0D2D53FF0284210</vt:lpwstr>
  </property>
  <property fmtid="{D5CDD505-2E9C-101B-9397-08002B2CF9AE}" pid="3" name="_dlc_DocIdItemGuid">
    <vt:lpwstr>caf62e32-1e78-4304-8cdd-cd000852b865</vt:lpwstr>
  </property>
  <property fmtid="{D5CDD505-2E9C-101B-9397-08002B2CF9AE}" pid="4" name="TaxKeyword">
    <vt:lpwstr>1544;#BEA|f0a569d7-7fe7-4071-9417-e6e40967748a;#1747;#BEA job description|66020399-925f-4bb4-9601-7cfc366e9b5a;#1748;#BEA job spec|18409be0-38ca-4d2b-9f03-ede79476ab82;#1749;#Business Engagement Adviser Job Description|bd7505c6-43bc-4eed-aeb5-45d28514dfe6</vt:lpwstr>
  </property>
  <property fmtid="{D5CDD505-2E9C-101B-9397-08002B2CF9AE}" pid="5" name="HR Topic">
    <vt:lpwstr>478;#Job Evaluation|1e7392ce-db43-4584-af61-321a0e91415f</vt:lpwstr>
  </property>
  <property fmtid="{D5CDD505-2E9C-101B-9397-08002B2CF9AE}" pid="6" name="Job Title">
    <vt:lpwstr/>
  </property>
  <property fmtid="{D5CDD505-2E9C-101B-9397-08002B2CF9AE}" pid="7" name="HR Document Type">
    <vt:lpwstr>479;#Job Description|26a41843-bd57-4f60-b619-ee39f9765b92</vt:lpwstr>
  </property>
</Properties>
</file>